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2F4857F" w:rsidR="00537809" w:rsidRPr="006552AA" w:rsidRDefault="00537809" w:rsidP="00537809">
      <w:pPr>
        <w:pStyle w:val="Header"/>
        <w:tabs>
          <w:tab w:val="right" w:pos="9639"/>
        </w:tabs>
        <w:rPr>
          <w:bCs/>
          <w:i/>
          <w:noProof w:val="0"/>
          <w:sz w:val="24"/>
          <w:szCs w:val="24"/>
        </w:rPr>
      </w:pPr>
      <w:r w:rsidRPr="006552AA">
        <w:rPr>
          <w:bCs/>
          <w:noProof w:val="0"/>
          <w:sz w:val="24"/>
          <w:szCs w:val="24"/>
        </w:rPr>
        <w:t>3GPP TSG-RAN WG2 Meeting #12</w:t>
      </w:r>
      <w:r w:rsidR="00A320DA" w:rsidRPr="006552AA">
        <w:rPr>
          <w:bCs/>
          <w:noProof w:val="0"/>
          <w:sz w:val="24"/>
          <w:szCs w:val="24"/>
        </w:rPr>
        <w:t>6</w:t>
      </w:r>
      <w:r w:rsidRPr="006552AA">
        <w:rPr>
          <w:bCs/>
          <w:noProof w:val="0"/>
          <w:sz w:val="24"/>
          <w:szCs w:val="24"/>
        </w:rPr>
        <w:tab/>
        <w:t>R2-2</w:t>
      </w:r>
      <w:r w:rsidR="00F87048" w:rsidRPr="006552AA">
        <w:rPr>
          <w:bCs/>
          <w:noProof w:val="0"/>
          <w:sz w:val="24"/>
          <w:szCs w:val="24"/>
        </w:rPr>
        <w:t>40</w:t>
      </w:r>
      <w:r w:rsidR="00C02AB0" w:rsidRPr="006552AA">
        <w:rPr>
          <w:bCs/>
          <w:noProof w:val="0"/>
          <w:sz w:val="24"/>
          <w:szCs w:val="24"/>
        </w:rPr>
        <w:t>4292</w:t>
      </w:r>
    </w:p>
    <w:p w14:paraId="3723E1D3" w14:textId="7F34D3FC" w:rsidR="005432D9" w:rsidRPr="006552AA" w:rsidRDefault="00A320DA" w:rsidP="005432D9">
      <w:pPr>
        <w:pStyle w:val="Header"/>
        <w:tabs>
          <w:tab w:val="right" w:pos="9639"/>
        </w:tabs>
        <w:rPr>
          <w:rFonts w:eastAsia="SimSun"/>
          <w:bCs/>
          <w:sz w:val="24"/>
          <w:szCs w:val="24"/>
          <w:lang w:eastAsia="zh-CN"/>
        </w:rPr>
      </w:pPr>
      <w:r w:rsidRPr="006552AA">
        <w:rPr>
          <w:rFonts w:eastAsia="SimSun"/>
          <w:bCs/>
          <w:sz w:val="24"/>
          <w:szCs w:val="24"/>
          <w:lang w:eastAsia="zh-CN"/>
        </w:rPr>
        <w:t>Fukuoka, Japan, 20 – 25 May 2024</w:t>
      </w:r>
    </w:p>
    <w:p w14:paraId="2E02E5F5" w14:textId="77777777" w:rsidR="00A209D6" w:rsidRPr="006552AA" w:rsidRDefault="00A209D6" w:rsidP="00A209D6">
      <w:pPr>
        <w:pStyle w:val="Header"/>
        <w:rPr>
          <w:bCs/>
          <w:noProof w:val="0"/>
          <w:sz w:val="24"/>
        </w:rPr>
      </w:pPr>
    </w:p>
    <w:p w14:paraId="403CB9C0" w14:textId="77777777" w:rsidR="00A209D6" w:rsidRPr="006552AA" w:rsidRDefault="00A209D6" w:rsidP="00A209D6">
      <w:pPr>
        <w:pStyle w:val="Header"/>
        <w:rPr>
          <w:bCs/>
          <w:noProof w:val="0"/>
          <w:sz w:val="24"/>
        </w:rPr>
      </w:pPr>
    </w:p>
    <w:p w14:paraId="310B92C9" w14:textId="23FAEE1A" w:rsidR="00446C3A" w:rsidRPr="006552AA" w:rsidRDefault="00446C3A" w:rsidP="00446C3A">
      <w:pPr>
        <w:pStyle w:val="CRCoverPage"/>
        <w:tabs>
          <w:tab w:val="left" w:pos="1985"/>
        </w:tabs>
        <w:rPr>
          <w:rFonts w:cs="Arial"/>
          <w:b/>
          <w:bCs/>
          <w:sz w:val="24"/>
          <w:lang w:eastAsia="ja-JP"/>
        </w:rPr>
      </w:pPr>
      <w:r w:rsidRPr="006552AA">
        <w:rPr>
          <w:rFonts w:cs="Arial"/>
          <w:b/>
          <w:bCs/>
          <w:sz w:val="24"/>
        </w:rPr>
        <w:t>Agenda item:</w:t>
      </w:r>
      <w:r w:rsidRPr="006552AA">
        <w:rPr>
          <w:rFonts w:cs="Arial"/>
          <w:b/>
          <w:bCs/>
          <w:sz w:val="24"/>
        </w:rPr>
        <w:tab/>
      </w:r>
      <w:r w:rsidR="00C02AB0" w:rsidRPr="006552AA">
        <w:rPr>
          <w:rFonts w:cs="Arial"/>
          <w:b/>
          <w:bCs/>
          <w:sz w:val="24"/>
          <w:lang w:eastAsia="ja-JP"/>
        </w:rPr>
        <w:t>8.7.1.1</w:t>
      </w:r>
    </w:p>
    <w:p w14:paraId="73188B46" w14:textId="77777777" w:rsidR="00446C3A" w:rsidRPr="006552AA" w:rsidRDefault="00446C3A" w:rsidP="00446C3A">
      <w:pPr>
        <w:tabs>
          <w:tab w:val="left" w:pos="1985"/>
        </w:tabs>
        <w:ind w:left="1985" w:hanging="1985"/>
        <w:rPr>
          <w:rFonts w:ascii="Arial" w:hAnsi="Arial" w:cs="Arial"/>
          <w:b/>
          <w:bCs/>
          <w:sz w:val="24"/>
        </w:rPr>
      </w:pPr>
      <w:r w:rsidRPr="006552AA">
        <w:rPr>
          <w:rFonts w:ascii="Arial" w:hAnsi="Arial" w:cs="Arial"/>
          <w:b/>
          <w:bCs/>
          <w:sz w:val="24"/>
        </w:rPr>
        <w:t>Source:</w:t>
      </w:r>
      <w:r w:rsidRPr="006552AA">
        <w:rPr>
          <w:rFonts w:ascii="Arial" w:hAnsi="Arial" w:cs="Arial"/>
          <w:b/>
          <w:bCs/>
          <w:sz w:val="24"/>
        </w:rPr>
        <w:tab/>
        <w:t>Nokia, Nokia Shanghai Bell</w:t>
      </w:r>
    </w:p>
    <w:p w14:paraId="553D264F" w14:textId="1DCA1476" w:rsidR="00446C3A" w:rsidRPr="006552AA" w:rsidRDefault="00446C3A" w:rsidP="00446C3A">
      <w:pPr>
        <w:ind w:left="1985" w:hanging="1985"/>
        <w:rPr>
          <w:rFonts w:ascii="Arial" w:hAnsi="Arial" w:cs="Arial"/>
          <w:b/>
          <w:bCs/>
          <w:sz w:val="24"/>
        </w:rPr>
      </w:pPr>
      <w:r w:rsidRPr="006552AA">
        <w:rPr>
          <w:rFonts w:ascii="Arial" w:hAnsi="Arial" w:cs="Arial"/>
          <w:b/>
          <w:bCs/>
          <w:sz w:val="24"/>
        </w:rPr>
        <w:t>Title:</w:t>
      </w:r>
      <w:r w:rsidRPr="006552AA">
        <w:rPr>
          <w:rFonts w:ascii="Arial" w:hAnsi="Arial" w:cs="Arial"/>
          <w:b/>
          <w:bCs/>
          <w:sz w:val="24"/>
        </w:rPr>
        <w:tab/>
      </w:r>
      <w:r w:rsidR="00C02AB0" w:rsidRPr="006552AA">
        <w:rPr>
          <w:rFonts w:ascii="Arial" w:hAnsi="Arial" w:cs="Arial"/>
          <w:b/>
          <w:bCs/>
          <w:sz w:val="24"/>
        </w:rPr>
        <w:t>Discussing SA2 Liaisons</w:t>
      </w:r>
    </w:p>
    <w:p w14:paraId="25F387E8" w14:textId="081AFD66" w:rsidR="00446C3A" w:rsidRPr="006552AA" w:rsidRDefault="00446C3A" w:rsidP="00446C3A">
      <w:pPr>
        <w:ind w:left="1985" w:hanging="1985"/>
        <w:rPr>
          <w:rFonts w:ascii="Arial" w:hAnsi="Arial" w:cs="Arial"/>
          <w:b/>
          <w:bCs/>
          <w:sz w:val="24"/>
        </w:rPr>
      </w:pPr>
      <w:r w:rsidRPr="006552AA">
        <w:rPr>
          <w:rFonts w:ascii="Arial" w:hAnsi="Arial" w:cs="Arial"/>
          <w:b/>
          <w:bCs/>
          <w:sz w:val="24"/>
        </w:rPr>
        <w:t>WID/SID:</w:t>
      </w:r>
      <w:r w:rsidRPr="006552AA">
        <w:rPr>
          <w:rFonts w:ascii="Arial" w:hAnsi="Arial" w:cs="Arial"/>
          <w:b/>
          <w:bCs/>
          <w:sz w:val="24"/>
        </w:rPr>
        <w:tab/>
      </w:r>
      <w:r w:rsidR="00D5320B" w:rsidRPr="006552AA">
        <w:rPr>
          <w:rFonts w:ascii="Arial" w:hAnsi="Arial" w:cs="Arial"/>
          <w:b/>
          <w:bCs/>
          <w:sz w:val="24"/>
        </w:rPr>
        <w:t>NR_XR_Ph3-Core</w:t>
      </w:r>
      <w:r w:rsidRPr="006552AA">
        <w:rPr>
          <w:rFonts w:ascii="Arial" w:hAnsi="Arial" w:cs="Arial"/>
          <w:b/>
          <w:bCs/>
          <w:sz w:val="24"/>
        </w:rPr>
        <w:t xml:space="preserve"> - Release </w:t>
      </w:r>
      <w:r w:rsidR="00D5320B" w:rsidRPr="006552AA">
        <w:rPr>
          <w:rFonts w:ascii="Arial" w:hAnsi="Arial" w:cs="Arial"/>
          <w:b/>
          <w:bCs/>
          <w:sz w:val="24"/>
        </w:rPr>
        <w:t>19</w:t>
      </w:r>
    </w:p>
    <w:p w14:paraId="6FEB19D6" w14:textId="77777777" w:rsidR="00446C3A" w:rsidRPr="006552AA" w:rsidRDefault="00446C3A" w:rsidP="00446C3A">
      <w:pPr>
        <w:tabs>
          <w:tab w:val="left" w:pos="1985"/>
        </w:tabs>
        <w:rPr>
          <w:rFonts w:ascii="Arial" w:hAnsi="Arial" w:cs="Arial"/>
          <w:b/>
          <w:bCs/>
          <w:sz w:val="24"/>
        </w:rPr>
      </w:pPr>
      <w:r w:rsidRPr="006552AA">
        <w:rPr>
          <w:rFonts w:ascii="Arial" w:hAnsi="Arial" w:cs="Arial"/>
          <w:b/>
          <w:bCs/>
          <w:sz w:val="24"/>
        </w:rPr>
        <w:t>Document for:</w:t>
      </w:r>
      <w:r w:rsidRPr="006552AA">
        <w:rPr>
          <w:rFonts w:ascii="Arial" w:hAnsi="Arial" w:cs="Arial"/>
          <w:b/>
          <w:bCs/>
          <w:sz w:val="24"/>
        </w:rPr>
        <w:tab/>
        <w:t>Discussion and Decision</w:t>
      </w:r>
    </w:p>
    <w:p w14:paraId="294B1FC1" w14:textId="77777777" w:rsidR="00A209D6" w:rsidRPr="006552AA" w:rsidRDefault="00A209D6" w:rsidP="00A209D6">
      <w:pPr>
        <w:pStyle w:val="Heading1"/>
      </w:pPr>
      <w:r w:rsidRPr="006552AA">
        <w:t>1</w:t>
      </w:r>
      <w:r w:rsidRPr="006552AA">
        <w:tab/>
        <w:t>Introduction</w:t>
      </w:r>
    </w:p>
    <w:p w14:paraId="4854EE57" w14:textId="186C9625" w:rsidR="009339CB" w:rsidRPr="006552AA" w:rsidRDefault="004E4B8B" w:rsidP="009339CB">
      <w:r w:rsidRPr="006552AA">
        <w:t>In order to progress on their Solutions 1, 30 and 34, SA2 has sent RAN2 two LSs:</w:t>
      </w:r>
    </w:p>
    <w:p w14:paraId="5FEC88F9" w14:textId="129E5C6A" w:rsidR="004E4B8B" w:rsidRPr="006552AA" w:rsidRDefault="004E4B8B" w:rsidP="004E4B8B">
      <w:pPr>
        <w:pStyle w:val="B1"/>
      </w:pPr>
      <w:r w:rsidRPr="006552AA">
        <w:t>-</w:t>
      </w:r>
      <w:r w:rsidRPr="006552AA">
        <w:tab/>
      </w:r>
      <w:hyperlink r:id="rId12" w:history="1">
        <w:r w:rsidRPr="006552AA">
          <w:rPr>
            <w:rStyle w:val="Hyperlink"/>
          </w:rPr>
          <w:t>S2-2405604</w:t>
        </w:r>
      </w:hyperlink>
      <w:r w:rsidRPr="006552AA">
        <w:t xml:space="preserve"> on </w:t>
      </w:r>
      <w:r w:rsidRPr="006552AA">
        <w:rPr>
          <w:i/>
          <w:iCs/>
        </w:rPr>
        <w:t>Application-Layer FEC Awareness at RAN</w:t>
      </w:r>
      <w:r w:rsidRPr="006552AA">
        <w:t>.</w:t>
      </w:r>
    </w:p>
    <w:p w14:paraId="104FA615" w14:textId="604BFADD" w:rsidR="004E4B8B" w:rsidRPr="006552AA" w:rsidRDefault="004E4B8B" w:rsidP="004E4B8B">
      <w:pPr>
        <w:pStyle w:val="B1"/>
      </w:pPr>
      <w:r w:rsidRPr="006552AA">
        <w:t>-</w:t>
      </w:r>
      <w:r w:rsidRPr="006552AA">
        <w:tab/>
      </w:r>
      <w:hyperlink r:id="rId13" w:history="1">
        <w:r w:rsidRPr="006552AA">
          <w:rPr>
            <w:rStyle w:val="Hyperlink"/>
          </w:rPr>
          <w:t>S2-2405625</w:t>
        </w:r>
      </w:hyperlink>
      <w:r w:rsidRPr="006552AA">
        <w:t xml:space="preserve"> on </w:t>
      </w:r>
      <w:r w:rsidRPr="006552AA">
        <w:rPr>
          <w:i/>
          <w:iCs/>
        </w:rPr>
        <w:t>FS_XRM Ph2</w:t>
      </w:r>
      <w:r w:rsidRPr="006552AA">
        <w:t>.</w:t>
      </w:r>
    </w:p>
    <w:p w14:paraId="66FEC0CF" w14:textId="28EAA9AF" w:rsidR="004E4B8B" w:rsidRPr="006552AA" w:rsidRDefault="00C91097" w:rsidP="009339CB">
      <w:r w:rsidRPr="006552AA">
        <w:t>This contribution explains the background and suggests possible answers to the SA2 questions.</w:t>
      </w:r>
    </w:p>
    <w:p w14:paraId="7D484B6E" w14:textId="415341A7" w:rsidR="009339CB" w:rsidRPr="006552AA" w:rsidRDefault="009339CB" w:rsidP="009339CB">
      <w:pPr>
        <w:pStyle w:val="Heading1"/>
      </w:pPr>
      <w:r w:rsidRPr="006552AA">
        <w:t>2</w:t>
      </w:r>
      <w:r w:rsidRPr="006552AA">
        <w:tab/>
      </w:r>
      <w:r w:rsidR="00C67715" w:rsidRPr="006552AA">
        <w:t>Background</w:t>
      </w:r>
    </w:p>
    <w:p w14:paraId="18F6F3DD" w14:textId="088D869B" w:rsidR="00A74FC4" w:rsidRPr="006552AA" w:rsidRDefault="000A3B9F" w:rsidP="00A74FC4">
      <w:r w:rsidRPr="006552AA">
        <w:t xml:space="preserve">The need for RAN2 feedback can be found </w:t>
      </w:r>
      <w:r w:rsidR="00F943D8" w:rsidRPr="006552AA">
        <w:t>in the latest version of the SA2 TR [</w:t>
      </w:r>
      <w:hyperlink r:id="rId14" w:history="1">
        <w:r w:rsidR="00F943D8" w:rsidRPr="006552AA">
          <w:rPr>
            <w:rStyle w:val="Hyperlink"/>
          </w:rPr>
          <w:t>23.700-050</w:t>
        </w:r>
      </w:hyperlink>
      <w:r w:rsidR="00F943D8" w:rsidRPr="006552AA">
        <w:t xml:space="preserve">]. </w:t>
      </w:r>
      <w:r w:rsidR="00A74FC4" w:rsidRPr="006552AA">
        <w:t>For Solution 1, the need for RAN2 feedback is mentioned in the following:</w:t>
      </w:r>
    </w:p>
    <w:tbl>
      <w:tblPr>
        <w:tblStyle w:val="TableGrid"/>
        <w:tblW w:w="0" w:type="auto"/>
        <w:tblLook w:val="04A0" w:firstRow="1" w:lastRow="0" w:firstColumn="1" w:lastColumn="0" w:noHBand="0" w:noVBand="1"/>
      </w:tblPr>
      <w:tblGrid>
        <w:gridCol w:w="9631"/>
      </w:tblGrid>
      <w:tr w:rsidR="00A74FC4" w:rsidRPr="006552AA" w14:paraId="48538BA9" w14:textId="77777777" w:rsidTr="00B636A1">
        <w:tc>
          <w:tcPr>
            <w:tcW w:w="9631" w:type="dxa"/>
          </w:tcPr>
          <w:p w14:paraId="54F62D24" w14:textId="77777777" w:rsidR="00A74FC4" w:rsidRPr="006552AA" w:rsidRDefault="00A74FC4" w:rsidP="00B636A1">
            <w:pPr>
              <w:spacing w:before="120"/>
            </w:pPr>
            <w:r w:rsidRPr="006552AA">
              <w:t>[…]</w:t>
            </w:r>
          </w:p>
          <w:p w14:paraId="032E9F57" w14:textId="77777777" w:rsidR="00A74FC4" w:rsidRPr="006552AA" w:rsidRDefault="00A74FC4" w:rsidP="00B636A1">
            <w:pPr>
              <w:rPr>
                <w:lang w:eastAsia="ko-KR"/>
              </w:rPr>
            </w:pPr>
            <w:r w:rsidRPr="006552AA">
              <w:rPr>
                <w:lang w:eastAsia="ko-KR"/>
              </w:rPr>
              <w:t>SA WG4 recently confirmed that "Commercial XR split rendering and cloud gaming services use Application Layer Forward Error Correction (FEC)." as documented clause 5.7.4 of TR 26.926 </w:t>
            </w:r>
            <w:bookmarkStart w:id="0" w:name="MCCTEMPBM_00000028"/>
            <w:r w:rsidRPr="006552AA">
              <w:rPr>
                <w:lang w:eastAsia="ko-KR"/>
              </w:rPr>
              <w:t>[12]</w:t>
            </w:r>
            <w:bookmarkEnd w:id="0"/>
            <w:r w:rsidRPr="006552AA">
              <w:rPr>
                <w:lang w:eastAsia="ko-KR"/>
              </w:rPr>
              <w:t>. SA WG4 also illustrated the principles underpinning the use of AL-FEC by XR applications in clause 5.7.4 of TR 26.926 </w:t>
            </w:r>
            <w:r w:rsidRPr="006552AA">
              <w:t>[12]</w:t>
            </w:r>
            <w:r w:rsidRPr="006552AA">
              <w:rPr>
                <w:lang w:eastAsia="ko-KR"/>
              </w:rPr>
              <w:t>:</w:t>
            </w:r>
          </w:p>
          <w:p w14:paraId="2EA3773E" w14:textId="77777777" w:rsidR="00A74FC4" w:rsidRPr="006552AA" w:rsidRDefault="00A74FC4" w:rsidP="00B636A1">
            <w:pPr>
              <w:pStyle w:val="B1"/>
              <w:rPr>
                <w:lang w:eastAsia="ko-KR"/>
              </w:rPr>
            </w:pPr>
            <w:r w:rsidRPr="006552AA">
              <w:rPr>
                <w:lang w:eastAsia="ko-KR"/>
              </w:rPr>
              <w:t>-</w:t>
            </w:r>
            <w:r w:rsidRPr="006552AA">
              <w:rPr>
                <w:lang w:eastAsia="ko-KR"/>
              </w:rPr>
              <w:tab/>
              <w:t>Applications send Application Data Units (ADUs) consisting of source symbols, which contain for instance a video frame, and in addition repair symbols.</w:t>
            </w:r>
          </w:p>
          <w:p w14:paraId="50224690" w14:textId="77777777" w:rsidR="00A74FC4" w:rsidRPr="006552AA" w:rsidRDefault="00A74FC4" w:rsidP="00B636A1">
            <w:pPr>
              <w:pStyle w:val="B1"/>
              <w:rPr>
                <w:lang w:eastAsia="ko-KR"/>
              </w:rPr>
            </w:pPr>
            <w:r w:rsidRPr="006552AA">
              <w:rPr>
                <w:lang w:eastAsia="ko-KR"/>
              </w:rPr>
              <w:t>-</w:t>
            </w:r>
            <w:r w:rsidRPr="006552AA">
              <w:rPr>
                <w:lang w:eastAsia="ko-KR"/>
              </w:rPr>
              <w:tab/>
              <w:t>If the code that is used is maximum distance separable (MDS), e.g. in case of RaptorQ or Reed-Solomon codes, then the source and repair symbols are distributed across N packets such that the receiver can reconstruct the actual content (e.g. the video frame) if any K out of N packets (with K &lt; N) are received.</w:t>
            </w:r>
          </w:p>
          <w:p w14:paraId="4DF9E644" w14:textId="77777777" w:rsidR="00A74FC4" w:rsidRPr="006552AA" w:rsidRDefault="00A74FC4" w:rsidP="00B636A1">
            <w:pPr>
              <w:rPr>
                <w:lang w:eastAsia="ko-KR"/>
              </w:rPr>
            </w:pPr>
            <w:r w:rsidRPr="006552AA">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0703A462" w14:textId="77777777" w:rsidR="00A74FC4" w:rsidRPr="006552AA" w:rsidRDefault="00A74FC4" w:rsidP="00B636A1">
            <w:pPr>
              <w:rPr>
                <w:lang w:eastAsia="ko-KR"/>
              </w:rPr>
            </w:pPr>
            <w:r w:rsidRPr="006552AA">
              <w:rPr>
                <w:lang w:eastAsia="ko-KR"/>
              </w:rPr>
              <w:t>According to </w:t>
            </w:r>
            <w:r w:rsidRPr="006552AA">
              <w:t>[13]</w:t>
            </w:r>
            <w:r w:rsidRPr="006552AA">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31C609BC" w14:textId="77777777" w:rsidR="00A74FC4" w:rsidRPr="006552AA" w:rsidRDefault="00A74FC4" w:rsidP="00B636A1">
            <w:pPr>
              <w:rPr>
                <w:lang w:eastAsia="ko-KR"/>
              </w:rPr>
            </w:pPr>
            <w:r w:rsidRPr="006552AA">
              <w:rPr>
                <w:lang w:eastAsia="ko-KR"/>
              </w:rPr>
              <w:t>Additional benefits lie in energy savings for the UE since unnecessary DL transmissions can be avoided and RAN may send the device back to sleep earlier.</w:t>
            </w:r>
          </w:p>
          <w:p w14:paraId="15704BBD" w14:textId="77777777" w:rsidR="00A74FC4" w:rsidRPr="006552AA" w:rsidRDefault="00A74FC4" w:rsidP="00B636A1">
            <w:pPr>
              <w:pStyle w:val="EditorsNote"/>
              <w:rPr>
                <w:lang w:eastAsia="ko-KR"/>
              </w:rPr>
            </w:pPr>
            <w:r w:rsidRPr="006552AA">
              <w:rPr>
                <w:lang w:eastAsia="ko-KR"/>
              </w:rPr>
              <w:t>Editor's note:</w:t>
            </w:r>
            <w:r w:rsidRPr="006552AA">
              <w:rPr>
                <w:lang w:eastAsia="ko-KR"/>
              </w:rPr>
              <w:tab/>
              <w:t xml:space="preserve">How RAN determines K packets (i.e. UDP packets) are successfully delivered over an </w:t>
            </w:r>
            <w:r w:rsidRPr="006552AA">
              <w:t>unacknowledged</w:t>
            </w:r>
            <w:r w:rsidRPr="006552AA">
              <w:rPr>
                <w:lang w:eastAsia="ko-KR"/>
              </w:rPr>
              <w:t xml:space="preserve"> mode data bearer will be decided based on RAN2 feedback.</w:t>
            </w:r>
          </w:p>
          <w:p w14:paraId="10164E5B" w14:textId="77777777" w:rsidR="00A74FC4" w:rsidRPr="006552AA" w:rsidRDefault="00A74FC4" w:rsidP="00B636A1">
            <w:r w:rsidRPr="006552AA">
              <w:lastRenderedPageBreak/>
              <w:t>[…]</w:t>
            </w:r>
          </w:p>
          <w:p w14:paraId="42C8B17B" w14:textId="77777777" w:rsidR="00A74FC4" w:rsidRPr="006552AA" w:rsidRDefault="00A74FC4" w:rsidP="00B636A1">
            <w:r w:rsidRPr="006552AA">
              <w:t>The solution is based on the following principles:</w:t>
            </w:r>
          </w:p>
          <w:p w14:paraId="284D8CE8" w14:textId="77777777" w:rsidR="00A74FC4" w:rsidRPr="006552AA" w:rsidRDefault="00A74FC4" w:rsidP="00B636A1">
            <w:r w:rsidRPr="006552AA">
              <w:t>[…]</w:t>
            </w:r>
          </w:p>
          <w:p w14:paraId="42237639" w14:textId="77777777" w:rsidR="00A74FC4" w:rsidRPr="006552AA" w:rsidRDefault="00A74FC4" w:rsidP="00B636A1">
            <w:pPr>
              <w:pStyle w:val="B2"/>
              <w:rPr>
                <w:rFonts w:eastAsia="DengXian"/>
              </w:rPr>
            </w:pPr>
            <w:r w:rsidRPr="006552AA">
              <w:t>-</w:t>
            </w:r>
            <w:r w:rsidRPr="006552AA">
              <w:tab/>
              <w:t xml:space="preserve">If NG-RAN supports </w:t>
            </w:r>
            <w:r w:rsidRPr="006552AA">
              <w:rPr>
                <w:rFonts w:eastAsia="DengXian"/>
              </w:rPr>
              <w:t xml:space="preserve">PDU Set content ratio awareness and has received </w:t>
            </w:r>
            <w:r w:rsidRPr="006552AA">
              <w:t>content ratio information for a QoS flow</w:t>
            </w:r>
            <w:r w:rsidRPr="006552AA">
              <w:rPr>
                <w:rFonts w:eastAsia="DengXian"/>
              </w:rPr>
              <w:t>, then NG-RAN may discard obsolete PDUs for this flow during congestion.</w:t>
            </w:r>
          </w:p>
          <w:p w14:paraId="46ABCFE6" w14:textId="18F17B28" w:rsidR="00A74FC4" w:rsidRPr="006552AA" w:rsidRDefault="00A74FC4" w:rsidP="000D3997">
            <w:pPr>
              <w:pStyle w:val="EditorsNote"/>
            </w:pPr>
            <w:r w:rsidRPr="006552AA">
              <w:t>Editor's note:</w:t>
            </w:r>
            <w:r w:rsidRPr="006552AA">
              <w:tab/>
              <w:t>Whether NG-RAN may discard obsolete PDUs in cases other than during congestion (e.g. to reduce UE power consumption) is FFS and will be determined based on feedback from RAN2.</w:t>
            </w:r>
          </w:p>
        </w:tc>
      </w:tr>
    </w:tbl>
    <w:p w14:paraId="4821BBD2" w14:textId="77777777" w:rsidR="00A74FC4" w:rsidRPr="006552AA" w:rsidRDefault="00A74FC4" w:rsidP="00A74FC4"/>
    <w:p w14:paraId="512F3091" w14:textId="77777777" w:rsidR="00A74FC4" w:rsidRPr="006552AA" w:rsidRDefault="00A74FC4" w:rsidP="00A74FC4">
      <w:r w:rsidRPr="006552AA">
        <w:t>For Solution 30, the need for RAN2 feedback is mentioned in the following:</w:t>
      </w:r>
    </w:p>
    <w:tbl>
      <w:tblPr>
        <w:tblStyle w:val="TableGrid"/>
        <w:tblW w:w="0" w:type="auto"/>
        <w:tblLook w:val="04A0" w:firstRow="1" w:lastRow="0" w:firstColumn="1" w:lastColumn="0" w:noHBand="0" w:noVBand="1"/>
      </w:tblPr>
      <w:tblGrid>
        <w:gridCol w:w="9631"/>
      </w:tblGrid>
      <w:tr w:rsidR="00A74FC4" w:rsidRPr="006552AA" w14:paraId="1C2504A3" w14:textId="77777777" w:rsidTr="00B636A1">
        <w:tc>
          <w:tcPr>
            <w:tcW w:w="9631" w:type="dxa"/>
          </w:tcPr>
          <w:p w14:paraId="1A671D3E" w14:textId="77777777" w:rsidR="00A74FC4" w:rsidRPr="006552AA" w:rsidRDefault="00A74FC4" w:rsidP="00B636A1">
            <w:pPr>
              <w:spacing w:before="120"/>
            </w:pPr>
            <w:r w:rsidRPr="006552AA">
              <w:t>[…]</w:t>
            </w:r>
          </w:p>
          <w:p w14:paraId="00D9A2F4" w14:textId="77777777" w:rsidR="00A74FC4" w:rsidRPr="006552AA" w:rsidRDefault="00A74FC4" w:rsidP="00B636A1">
            <w:pPr>
              <w:jc w:val="both"/>
              <w:rPr>
                <w:lang w:eastAsia="zh-CN"/>
              </w:rPr>
            </w:pPr>
            <w:r w:rsidRPr="006552AA">
              <w:rPr>
                <w:lang w:eastAsia="zh-CN"/>
              </w:rPr>
              <w:t>For XR or other interactive media services</w:t>
            </w:r>
            <w:r w:rsidRPr="006552AA">
              <w:rPr>
                <w:rFonts w:eastAsiaTheme="minorEastAsia"/>
                <w:lang w:eastAsia="zh-CN"/>
              </w:rPr>
              <w:t xml:space="preserve"> with traffic bursts (</w:t>
            </w:r>
            <w:r w:rsidRPr="006552AA">
              <w:rPr>
                <w:rFonts w:eastAsia="DengXian"/>
                <w:lang w:eastAsia="zh-CN"/>
              </w:rPr>
              <w:t>e.g., Media streaming, cloud gaming services</w:t>
            </w:r>
            <w:r w:rsidRPr="006552AA">
              <w:rPr>
                <w:rFonts w:eastAsiaTheme="minorEastAsia"/>
                <w:lang w:eastAsia="zh-CN"/>
              </w:rPr>
              <w:t>)</w:t>
            </w:r>
            <w:r w:rsidRPr="006552AA">
              <w:rPr>
                <w:lang w:eastAsia="zh-CN"/>
              </w:rPr>
              <w:t>, the application layer’s network requirements could be quite dynamic. Typically, the size of data burst in XRM services could vary in a wide range. To ensure the occasionally big bursts can be transferred within PDB/PSDB, currently the QoS parameters need to be set according to the potential maximum burst value. This overprovisioning leads to potential waste of network resource and lower user capacity.</w:t>
            </w:r>
          </w:p>
          <w:p w14:paraId="384D0C6F" w14:textId="77777777" w:rsidR="00A74FC4" w:rsidRPr="006552AA" w:rsidRDefault="00A74FC4" w:rsidP="00B636A1">
            <w:pPr>
              <w:rPr>
                <w:lang w:eastAsia="zh-CN"/>
              </w:rPr>
            </w:pPr>
            <w:r w:rsidRPr="006552AA">
              <w:rPr>
                <w:lang w:eastAsia="zh-CN"/>
              </w:rPr>
              <w:t>In this solution, a fast adaptation mechanism is proposed to support the dynamic changes in traffic characteristics:</w:t>
            </w:r>
          </w:p>
          <w:p w14:paraId="7EE2D517" w14:textId="77777777" w:rsidR="00A74FC4" w:rsidRPr="006552AA" w:rsidRDefault="00A74FC4" w:rsidP="00B636A1">
            <w:pPr>
              <w:pStyle w:val="B1"/>
              <w:rPr>
                <w:rFonts w:eastAsia="DengXian"/>
                <w:lang w:eastAsia="zh-CN"/>
              </w:rPr>
            </w:pPr>
            <w:r w:rsidRPr="006552AA">
              <w:rPr>
                <w:rFonts w:eastAsia="DengXian"/>
                <w:lang w:eastAsia="zh-CN"/>
              </w:rPr>
              <w:t>-</w:t>
            </w:r>
            <w:r w:rsidRPr="006552AA">
              <w:rPr>
                <w:rFonts w:eastAsia="DengXian"/>
                <w:lang w:eastAsia="zh-CN"/>
              </w:rPr>
              <w:tab/>
              <w:t>The AF provisions the QoS Requirement for a target media flow, protocol description and indicates that traffic burst size can change dynamically.</w:t>
            </w:r>
          </w:p>
          <w:p w14:paraId="5F15C5B2" w14:textId="77777777" w:rsidR="00A74FC4" w:rsidRPr="006552AA" w:rsidRDefault="00A74FC4" w:rsidP="00B636A1">
            <w:pPr>
              <w:pStyle w:val="B1"/>
              <w:rPr>
                <w:rFonts w:eastAsia="DengXian"/>
                <w:lang w:eastAsia="zh-CN"/>
              </w:rPr>
            </w:pPr>
            <w:r w:rsidRPr="006552AA">
              <w:rPr>
                <w:rFonts w:eastAsia="DengXian"/>
                <w:lang w:eastAsia="zh-CN"/>
              </w:rPr>
              <w:t>-</w:t>
            </w:r>
            <w:r w:rsidRPr="006552AA">
              <w:rPr>
                <w:rFonts w:eastAsia="DengXian"/>
                <w:lang w:eastAsia="zh-CN"/>
              </w:rPr>
              <w:tab/>
              <w:t>The PCF authorizes the service data flow in the PCC rule based on the AF input and/or local operator configuration.</w:t>
            </w:r>
          </w:p>
          <w:p w14:paraId="614E1E8B" w14:textId="77777777" w:rsidR="00A74FC4" w:rsidRPr="006552AA" w:rsidRDefault="00A74FC4" w:rsidP="00B636A1">
            <w:pPr>
              <w:pStyle w:val="B1"/>
              <w:rPr>
                <w:rFonts w:eastAsia="DengXian"/>
                <w:lang w:eastAsia="zh-CN"/>
              </w:rPr>
            </w:pPr>
            <w:r w:rsidRPr="006552AA">
              <w:rPr>
                <w:rFonts w:eastAsia="DengXian"/>
                <w:lang w:eastAsia="zh-CN"/>
              </w:rPr>
              <w:t>-</w:t>
            </w:r>
            <w:r w:rsidRPr="006552AA">
              <w:rPr>
                <w:rFonts w:eastAsia="DengXian"/>
                <w:lang w:eastAsia="zh-CN"/>
              </w:rPr>
              <w:tab/>
              <w:t>Based on the PCC rule from the PCF, the SMF generates and provides the QoS profile with authorized QoS parameter to the NG-RAN.</w:t>
            </w:r>
          </w:p>
          <w:p w14:paraId="0CF6B562" w14:textId="77777777" w:rsidR="00A74FC4" w:rsidRPr="006552AA" w:rsidRDefault="00A74FC4" w:rsidP="00B636A1">
            <w:pPr>
              <w:pStyle w:val="B1"/>
              <w:rPr>
                <w:rFonts w:eastAsia="DengXian"/>
                <w:lang w:eastAsia="zh-CN"/>
              </w:rPr>
            </w:pPr>
            <w:r w:rsidRPr="006552AA">
              <w:rPr>
                <w:rFonts w:eastAsia="DengXian"/>
                <w:lang w:eastAsia="zh-CN"/>
              </w:rPr>
              <w:t>-</w:t>
            </w:r>
            <w:r w:rsidRPr="006552AA">
              <w:rPr>
                <w:rFonts w:eastAsia="DengXian"/>
                <w:lang w:eastAsia="zh-CN"/>
              </w:rPr>
              <w:tab/>
              <w:t>The SMF instructs the UPF to detect the dynamic change in the burst size for the target service data flow and to further notify NG-RAN on the changed traffic burst size. The protocol description if provided by the AF would be sent from SMF to UPF to assist the burst size detection.</w:t>
            </w:r>
          </w:p>
          <w:p w14:paraId="6F991FE1" w14:textId="77777777" w:rsidR="00A74FC4" w:rsidRPr="006552AA" w:rsidRDefault="00A74FC4" w:rsidP="00B636A1">
            <w:pPr>
              <w:pStyle w:val="B1"/>
              <w:rPr>
                <w:lang w:eastAsia="zh-CN"/>
              </w:rPr>
            </w:pPr>
            <w:r w:rsidRPr="006552AA">
              <w:rPr>
                <w:rFonts w:eastAsia="DengXian"/>
                <w:lang w:eastAsia="zh-CN"/>
              </w:rPr>
              <w:t>-</w:t>
            </w:r>
            <w:r w:rsidRPr="006552AA">
              <w:rPr>
                <w:rFonts w:eastAsia="DengXian"/>
                <w:lang w:eastAsia="zh-CN"/>
              </w:rPr>
              <w:tab/>
              <w:t>The UPF detects the dynamic change of the burst size for the target service data flow and sends the burst size of the data burst to NG-RAN via GTP-U header. The burst size can be identified by UPF based on the N6 protocol (extensions of N6 protocol may be needed in SA4), or by the UPF implementation.</w:t>
            </w:r>
          </w:p>
          <w:p w14:paraId="6068EC2E" w14:textId="77777777" w:rsidR="00A74FC4" w:rsidRPr="006552AA" w:rsidRDefault="00A74FC4" w:rsidP="00B636A1">
            <w:pPr>
              <w:pStyle w:val="EditorsNote"/>
              <w:rPr>
                <w:lang w:eastAsia="zh-CN"/>
              </w:rPr>
            </w:pPr>
            <w:r w:rsidRPr="006552AA">
              <w:rPr>
                <w:lang w:eastAsia="zh-CN"/>
              </w:rPr>
              <w:t>Editor’s Note: RAN2 and SA4 feedback is required on this solution.</w:t>
            </w:r>
          </w:p>
          <w:p w14:paraId="34397AB3" w14:textId="77777777" w:rsidR="00A74FC4" w:rsidRPr="006552AA" w:rsidRDefault="00A74FC4" w:rsidP="00B636A1">
            <w:pPr>
              <w:pStyle w:val="B1"/>
              <w:rPr>
                <w:rFonts w:eastAsia="DengXian"/>
                <w:lang w:eastAsia="zh-CN"/>
              </w:rPr>
            </w:pPr>
            <w:r w:rsidRPr="006552AA">
              <w:rPr>
                <w:rFonts w:eastAsia="DengXian"/>
                <w:lang w:eastAsia="zh-CN"/>
              </w:rPr>
              <w:t>-</w:t>
            </w:r>
            <w:r w:rsidRPr="006552AA">
              <w:rPr>
                <w:rFonts w:eastAsia="DengXian"/>
                <w:lang w:eastAsia="zh-CN"/>
              </w:rPr>
              <w:tab/>
              <w:t>The NG-RAN can use the received burst size to assist radio resource management.</w:t>
            </w:r>
            <w:r w:rsidRPr="006552AA" w:rsidDel="00D71D4F">
              <w:rPr>
                <w:rFonts w:eastAsia="DengXian"/>
                <w:lang w:eastAsia="zh-CN"/>
              </w:rPr>
              <w:t xml:space="preserve"> </w:t>
            </w:r>
            <w:r w:rsidRPr="006552AA">
              <w:rPr>
                <w:rFonts w:eastAsia="DengXian"/>
                <w:lang w:eastAsia="zh-CN"/>
              </w:rPr>
              <w:t xml:space="preserve">For example, the NG-RAN may use the burst size to schedule radio resources for the coming burst traffic and/or release superfluous radio resources for other services or UEs for efficient radio resource scheduling. </w:t>
            </w:r>
          </w:p>
        </w:tc>
      </w:tr>
    </w:tbl>
    <w:p w14:paraId="532FB25D" w14:textId="77777777" w:rsidR="00A74FC4" w:rsidRPr="006552AA" w:rsidRDefault="00A74FC4" w:rsidP="00A74FC4"/>
    <w:p w14:paraId="67DA68C2" w14:textId="713D8B49" w:rsidR="00A74FC4" w:rsidRPr="006552AA" w:rsidRDefault="00F943D8" w:rsidP="00A74FC4">
      <w:r w:rsidRPr="006552AA">
        <w:t>And f</w:t>
      </w:r>
      <w:r w:rsidR="00A74FC4" w:rsidRPr="006552AA">
        <w:t>or Solution 34, the need for RAN2 feedback is mentioned in the following:</w:t>
      </w:r>
    </w:p>
    <w:tbl>
      <w:tblPr>
        <w:tblStyle w:val="TableGrid"/>
        <w:tblW w:w="0" w:type="auto"/>
        <w:tblLook w:val="04A0" w:firstRow="1" w:lastRow="0" w:firstColumn="1" w:lastColumn="0" w:noHBand="0" w:noVBand="1"/>
      </w:tblPr>
      <w:tblGrid>
        <w:gridCol w:w="9631"/>
      </w:tblGrid>
      <w:tr w:rsidR="00A74FC4" w:rsidRPr="006552AA" w14:paraId="24569AB3" w14:textId="77777777" w:rsidTr="00B636A1">
        <w:tc>
          <w:tcPr>
            <w:tcW w:w="9631" w:type="dxa"/>
          </w:tcPr>
          <w:p w14:paraId="40F1C58D" w14:textId="77777777" w:rsidR="00A74FC4" w:rsidRPr="006552AA" w:rsidRDefault="00A74FC4" w:rsidP="00B636A1">
            <w:pPr>
              <w:spacing w:before="120"/>
            </w:pPr>
            <w:r w:rsidRPr="006552AA">
              <w:t>[…]</w:t>
            </w:r>
          </w:p>
          <w:p w14:paraId="16347B5B" w14:textId="77777777" w:rsidR="00A74FC4" w:rsidRPr="006552AA" w:rsidRDefault="00A74FC4" w:rsidP="00B636A1">
            <w:pPr>
              <w:rPr>
                <w:rFonts w:eastAsiaTheme="minorEastAsia"/>
                <w:lang w:eastAsia="zh-CN"/>
              </w:rPr>
            </w:pPr>
            <w:r w:rsidRPr="006552AA">
              <w:rPr>
                <w:lang w:eastAsia="zh-CN"/>
              </w:rPr>
              <w:t>For rel-18, the granularity of PDU Set and PDU Set QoS are introduced, however, the real PDU Set performance is not estimated and exposed to the Application, e.g. PDU Set Delay and/or PDU Set Loss Rate suffered for a data stream in 5GS. For a data stream which request PDU Set QoS before, the server also cares the real PDU Set performance</w:t>
            </w:r>
            <w:r w:rsidRPr="006552AA">
              <w:rPr>
                <w:lang w:eastAsia="x-none"/>
              </w:rPr>
              <w:t>, which is also beneficial for codec adaptations at the server side.</w:t>
            </w:r>
            <w:r w:rsidRPr="006552AA">
              <w:t xml:space="preserve"> For example, for some live streaming </w:t>
            </w:r>
            <w:r w:rsidRPr="006552AA">
              <w:rPr>
                <w:lang w:eastAsia="zh-CN"/>
              </w:rPr>
              <w:t xml:space="preserve">applications </w:t>
            </w:r>
            <w:r w:rsidRPr="006552AA">
              <w:t>in practice</w:t>
            </w:r>
            <w:r w:rsidRPr="006552AA">
              <w:rPr>
                <w:lang w:eastAsia="zh-CN"/>
              </w:rPr>
              <w:t>, streamer uploads the video streams as several video slices instead of a whole video during their</w:t>
            </w:r>
            <w:r w:rsidRPr="006552AA">
              <w:t xml:space="preserve"> live</w:t>
            </w:r>
            <w:r w:rsidRPr="006552AA">
              <w:rPr>
                <w:lang w:eastAsia="zh-CN"/>
              </w:rPr>
              <w:t xml:space="preserve"> steaming. Each video slice will</w:t>
            </w:r>
            <w:r w:rsidRPr="006552AA">
              <w:t xml:space="preserve"> be identified as a PDU set in 5GS.</w:t>
            </w:r>
            <w:r w:rsidRPr="006552AA">
              <w:rPr>
                <w:rFonts w:eastAsiaTheme="minorEastAsia"/>
                <w:lang w:eastAsia="zh-CN"/>
              </w:rPr>
              <w:t xml:space="preserve"> However, the </w:t>
            </w:r>
            <w:r w:rsidRPr="006552AA">
              <w:rPr>
                <w:lang w:eastAsia="zh-CN"/>
              </w:rPr>
              <w:t>PDU Set performance</w:t>
            </w:r>
            <w:r w:rsidRPr="006552AA">
              <w:rPr>
                <w:rFonts w:eastAsiaTheme="minorEastAsia"/>
                <w:lang w:eastAsia="zh-CN"/>
              </w:rPr>
              <w:t xml:space="preserve"> </w:t>
            </w:r>
            <w:r w:rsidRPr="006552AA">
              <w:rPr>
                <w:lang w:eastAsia="zh-CN"/>
              </w:rPr>
              <w:t xml:space="preserve">is not able to be estimated and exposed to the Application yet, resulting in the situation that the Application is not able to perform the </w:t>
            </w:r>
            <w:r w:rsidRPr="006552AA">
              <w:rPr>
                <w:lang w:eastAsia="x-none"/>
              </w:rPr>
              <w:t>codec adaptations</w:t>
            </w:r>
            <w:r w:rsidRPr="006552AA">
              <w:rPr>
                <w:lang w:eastAsia="zh-CN"/>
              </w:rPr>
              <w:t xml:space="preserve"> for a single video slice. To enable exposure of PDU Set performance, the DL </w:t>
            </w:r>
            <w:r w:rsidRPr="006552AA">
              <w:rPr>
                <w:rFonts w:eastAsiaTheme="minorEastAsia"/>
                <w:lang w:eastAsia="zh-CN"/>
              </w:rPr>
              <w:t>PDU Set delay</w:t>
            </w:r>
            <w:r w:rsidRPr="006552AA" w:rsidDel="007F53C6">
              <w:rPr>
                <w:rFonts w:eastAsiaTheme="minorEastAsia"/>
                <w:lang w:eastAsia="zh-CN"/>
              </w:rPr>
              <w:t xml:space="preserve"> </w:t>
            </w:r>
            <w:r w:rsidRPr="006552AA">
              <w:rPr>
                <w:rFonts w:eastAsiaTheme="minorEastAsia"/>
                <w:lang w:eastAsia="zh-CN"/>
              </w:rPr>
              <w:t>exposure and PDU Set Loss Rate are proposed in this solution.</w:t>
            </w:r>
          </w:p>
          <w:p w14:paraId="511817D1" w14:textId="2F94B831" w:rsidR="00A74FC4" w:rsidRPr="006552AA" w:rsidRDefault="00A74FC4" w:rsidP="00A74FC4">
            <w:pPr>
              <w:pStyle w:val="EditorsNote"/>
              <w:rPr>
                <w:lang w:eastAsia="en-GB"/>
              </w:rPr>
            </w:pPr>
            <w:r w:rsidRPr="006552AA">
              <w:lastRenderedPageBreak/>
              <w:t>Editor's note:</w:t>
            </w:r>
            <w:r w:rsidRPr="006552AA">
              <w:tab/>
              <w:t>Feedback on this solution from RAN2 and RAN3 is needed.</w:t>
            </w:r>
          </w:p>
        </w:tc>
      </w:tr>
    </w:tbl>
    <w:p w14:paraId="29797C7A" w14:textId="77777777" w:rsidR="00A74FC4" w:rsidRPr="006552AA" w:rsidRDefault="00A74FC4" w:rsidP="00A74FC4"/>
    <w:p w14:paraId="34A917AF" w14:textId="60ECF01D" w:rsidR="00A74FC4" w:rsidRPr="006552AA" w:rsidRDefault="00A74FC4" w:rsidP="00A74FC4">
      <w:r w:rsidRPr="006552AA">
        <w:t>These correspond to the two incoming LSs:</w:t>
      </w:r>
    </w:p>
    <w:p w14:paraId="55FE535D" w14:textId="77777777" w:rsidR="00A74FC4" w:rsidRPr="006552AA" w:rsidRDefault="00A74FC4" w:rsidP="00A74FC4">
      <w:pPr>
        <w:pStyle w:val="B1"/>
      </w:pPr>
      <w:r w:rsidRPr="006552AA">
        <w:t>-</w:t>
      </w:r>
      <w:r w:rsidRPr="006552AA">
        <w:tab/>
      </w:r>
      <w:hyperlink r:id="rId15" w:history="1">
        <w:r w:rsidRPr="006552AA">
          <w:rPr>
            <w:rStyle w:val="Hyperlink"/>
          </w:rPr>
          <w:t>S2-2405604</w:t>
        </w:r>
      </w:hyperlink>
      <w:r w:rsidRPr="006552AA">
        <w:t xml:space="preserve"> on </w:t>
      </w:r>
      <w:r w:rsidRPr="006552AA">
        <w:rPr>
          <w:i/>
          <w:iCs/>
        </w:rPr>
        <w:t>Application-Layer FEC Awareness at RAN</w:t>
      </w:r>
      <w:r w:rsidRPr="006552AA">
        <w:t>, for the Notes on Solution 1 above.</w:t>
      </w:r>
    </w:p>
    <w:p w14:paraId="3D33CEA4" w14:textId="7D050452" w:rsidR="00AF3999" w:rsidRPr="006552AA" w:rsidRDefault="00A74FC4" w:rsidP="00D079A4">
      <w:pPr>
        <w:pStyle w:val="B1"/>
      </w:pPr>
      <w:r w:rsidRPr="006552AA">
        <w:t>-</w:t>
      </w:r>
      <w:r w:rsidRPr="006552AA">
        <w:tab/>
      </w:r>
      <w:hyperlink r:id="rId16" w:history="1">
        <w:r w:rsidRPr="006552AA">
          <w:rPr>
            <w:rStyle w:val="Hyperlink"/>
          </w:rPr>
          <w:t>S2-2405625</w:t>
        </w:r>
      </w:hyperlink>
      <w:r w:rsidRPr="006552AA">
        <w:t xml:space="preserve"> on </w:t>
      </w:r>
      <w:r w:rsidRPr="006552AA">
        <w:rPr>
          <w:i/>
          <w:iCs/>
        </w:rPr>
        <w:t>FS_XRM Ph2</w:t>
      </w:r>
      <w:r w:rsidRPr="006552AA">
        <w:t>, for the Notes on Solutions 30 and 34 above</w:t>
      </w:r>
      <w:r w:rsidR="00D079A4" w:rsidRPr="006552AA">
        <w:t>.</w:t>
      </w:r>
    </w:p>
    <w:p w14:paraId="0A8D2883" w14:textId="77777777" w:rsidR="00D079A4" w:rsidRPr="006552AA" w:rsidRDefault="00D079A4" w:rsidP="00D079A4">
      <w:pPr>
        <w:pStyle w:val="B1"/>
      </w:pPr>
    </w:p>
    <w:p w14:paraId="14D49430" w14:textId="7BFB9FD6" w:rsidR="00D079A4" w:rsidRPr="006552AA" w:rsidRDefault="00D079A4" w:rsidP="008B7530">
      <w:pPr>
        <w:pStyle w:val="Heading1"/>
      </w:pPr>
      <w:r w:rsidRPr="006552AA">
        <w:t>3</w:t>
      </w:r>
      <w:r w:rsidRPr="006552AA">
        <w:tab/>
      </w:r>
      <w:r w:rsidR="008B7530" w:rsidRPr="006552AA">
        <w:t xml:space="preserve">LS on </w:t>
      </w:r>
      <w:r w:rsidR="00E8616A">
        <w:t>Additional Information</w:t>
      </w:r>
    </w:p>
    <w:p w14:paraId="75AEAF0F" w14:textId="48911E1C" w:rsidR="008B7530" w:rsidRPr="006552AA" w:rsidRDefault="008B7530" w:rsidP="009339CB">
      <w:r w:rsidRPr="006552AA">
        <w:t xml:space="preserve">In </w:t>
      </w:r>
      <w:hyperlink r:id="rId17" w:history="1">
        <w:r w:rsidRPr="006552AA">
          <w:rPr>
            <w:rStyle w:val="Hyperlink"/>
          </w:rPr>
          <w:t>S2-2405604</w:t>
        </w:r>
      </w:hyperlink>
      <w:r w:rsidRPr="006552AA">
        <w:t>, the following questions are asked to RAN2:</w:t>
      </w:r>
    </w:p>
    <w:p w14:paraId="5FC7C56C" w14:textId="0C3894B6" w:rsidR="006552AA" w:rsidRPr="006552AA" w:rsidRDefault="008B7530" w:rsidP="006552AA">
      <w:pPr>
        <w:pStyle w:val="B1"/>
      </w:pPr>
      <w:r w:rsidRPr="006552AA">
        <w:t>1.</w:t>
      </w:r>
      <w:r w:rsidRPr="006552AA">
        <w:tab/>
      </w:r>
      <w:r w:rsidR="006552AA" w:rsidRPr="006552AA">
        <w:t>Can NG-RAN determine whether a PDU was successfully delivered over an unacknowledged mode data bearer? If so, does NG-RAN get this information sufficiently early to decide whether or not to drop subsequent AL-FEC packets?</w:t>
      </w:r>
    </w:p>
    <w:p w14:paraId="75C43E47" w14:textId="0548D6B3" w:rsidR="008B7530" w:rsidRDefault="006552AA" w:rsidP="006552AA">
      <w:pPr>
        <w:pStyle w:val="B1"/>
      </w:pPr>
      <w:r>
        <w:t>2.</w:t>
      </w:r>
      <w:r w:rsidRPr="006552AA">
        <w:tab/>
        <w:t>Provide feedback on the impact on NG-RAN to support dynamic redundancy ratios, i.e., a different ratio of PDUs that need to be successfully transferred to the UE for different PDU Sets within the same QoS flow?</w:t>
      </w:r>
    </w:p>
    <w:p w14:paraId="6CD6F860" w14:textId="51C9474F" w:rsidR="00B37159" w:rsidRDefault="001D0608" w:rsidP="001D0608">
      <w:r>
        <w:t xml:space="preserve">Regarding the </w:t>
      </w:r>
      <w:r w:rsidR="00280A82">
        <w:t>1</w:t>
      </w:r>
      <w:r w:rsidR="00280A82" w:rsidRPr="00280A82">
        <w:rPr>
          <w:vertAlign w:val="superscript"/>
        </w:rPr>
        <w:t>st</w:t>
      </w:r>
      <w:r w:rsidR="00280A82">
        <w:t xml:space="preserve"> </w:t>
      </w:r>
      <w:r>
        <w:t xml:space="preserve">question, </w:t>
      </w:r>
      <w:r w:rsidR="006A092E">
        <w:t>RAN</w:t>
      </w:r>
      <w:r w:rsidR="006A092E" w:rsidRPr="006A092E">
        <w:t xml:space="preserve"> cannot </w:t>
      </w:r>
      <w:r w:rsidR="006A092E">
        <w:t xml:space="preserve">reliably </w:t>
      </w:r>
      <w:r w:rsidR="006A092E" w:rsidRPr="006552AA">
        <w:t xml:space="preserve">determine whether a PDU was successfully </w:t>
      </w:r>
      <w:r w:rsidR="006A092E">
        <w:t>delivered in RLC</w:t>
      </w:r>
      <w:r w:rsidR="006A092E" w:rsidRPr="006A092E">
        <w:t xml:space="preserve"> unacknowledged</w:t>
      </w:r>
      <w:r w:rsidR="006A092E">
        <w:t xml:space="preserve"> mode</w:t>
      </w:r>
      <w:r w:rsidR="006A092E" w:rsidRPr="006A092E">
        <w:t xml:space="preserve">. </w:t>
      </w:r>
      <w:r w:rsidR="00556AD0">
        <w:t xml:space="preserve">The </w:t>
      </w:r>
      <w:r>
        <w:t>HARQ feedback</w:t>
      </w:r>
      <w:r w:rsidR="00556AD0">
        <w:t xml:space="preserve"> might give an </w:t>
      </w:r>
      <w:r w:rsidR="00A65066">
        <w:t xml:space="preserve">indication, but at the cost of increased complexity (it would </w:t>
      </w:r>
      <w:r w:rsidR="006D32B5">
        <w:t>require tracking which TB carries which RLC PDUs</w:t>
      </w:r>
      <w:r w:rsidR="00A65066">
        <w:t>)</w:t>
      </w:r>
      <w:r w:rsidR="00EB2529">
        <w:t xml:space="preserve"> and would not be reliable anyway. </w:t>
      </w:r>
      <w:r w:rsidR="00B37159">
        <w:t>The second part of the question raises the issue of timing</w:t>
      </w:r>
      <w:r w:rsidR="00C13F77">
        <w:t xml:space="preserve"> </w:t>
      </w:r>
      <w:r w:rsidR="001F0616">
        <w:t>and u</w:t>
      </w:r>
      <w:r w:rsidR="00B37159" w:rsidRPr="00B37159">
        <w:t>nless the transmitter stops and waits for feedback</w:t>
      </w:r>
      <w:r w:rsidR="006303CC">
        <w:t xml:space="preserve"> (at the expense of increase delays)</w:t>
      </w:r>
      <w:r w:rsidR="00B37159" w:rsidRPr="00B37159">
        <w:t xml:space="preserve">, </w:t>
      </w:r>
      <w:r w:rsidR="001F0616">
        <w:t xml:space="preserve">there </w:t>
      </w:r>
      <w:r w:rsidR="006303CC">
        <w:t xml:space="preserve">always will be </w:t>
      </w:r>
      <w:r w:rsidR="00D07BA9" w:rsidRPr="006552AA">
        <w:rPr>
          <w:lang w:eastAsia="ko-KR"/>
        </w:rPr>
        <w:t xml:space="preserve">obsolete PDUs </w:t>
      </w:r>
      <w:r w:rsidR="00D07BA9">
        <w:rPr>
          <w:lang w:eastAsia="ko-KR"/>
        </w:rPr>
        <w:t xml:space="preserve">being transferred. </w:t>
      </w:r>
    </w:p>
    <w:p w14:paraId="1C031EAF" w14:textId="76982BAD" w:rsidR="00A65066" w:rsidRDefault="009339CB" w:rsidP="00280A82">
      <w:r w:rsidRPr="006552AA">
        <w:rPr>
          <w:b/>
        </w:rPr>
        <w:t>Proposal 1</w:t>
      </w:r>
      <w:r w:rsidRPr="006552AA">
        <w:rPr>
          <w:bCs/>
        </w:rPr>
        <w:t>:</w:t>
      </w:r>
      <w:r w:rsidRPr="006552AA">
        <w:t xml:space="preserve"> </w:t>
      </w:r>
      <w:r w:rsidR="0099493A">
        <w:t xml:space="preserve">answer the </w:t>
      </w:r>
      <w:r w:rsidR="003213FA">
        <w:t>1</w:t>
      </w:r>
      <w:r w:rsidR="003213FA" w:rsidRPr="003213FA">
        <w:rPr>
          <w:vertAlign w:val="superscript"/>
        </w:rPr>
        <w:t>st</w:t>
      </w:r>
      <w:r w:rsidR="003213FA">
        <w:t xml:space="preserve"> </w:t>
      </w:r>
      <w:r w:rsidR="0099493A">
        <w:t xml:space="preserve">question of LS </w:t>
      </w:r>
      <w:hyperlink r:id="rId18" w:history="1">
        <w:r w:rsidR="0099493A" w:rsidRPr="006552AA">
          <w:rPr>
            <w:rStyle w:val="Hyperlink"/>
          </w:rPr>
          <w:t>S2-2405604</w:t>
        </w:r>
      </w:hyperlink>
      <w:r w:rsidR="001D0608">
        <w:t xml:space="preserve"> as </w:t>
      </w:r>
      <w:r w:rsidR="0099493A" w:rsidRPr="001D0608">
        <w:rPr>
          <w:i/>
          <w:iCs/>
        </w:rPr>
        <w:t>RAN cannot reliably determine whether a PDU was successfully delivered in RLC unacknowledged mode</w:t>
      </w:r>
      <w:r w:rsidRPr="006552AA">
        <w:t>.</w:t>
      </w:r>
    </w:p>
    <w:p w14:paraId="56FDA8B9" w14:textId="3F9EB02E" w:rsidR="00BE5930" w:rsidRDefault="00280A82" w:rsidP="00280A82">
      <w:r>
        <w:t>Regarding the 2</w:t>
      </w:r>
      <w:r w:rsidRPr="00280A82">
        <w:rPr>
          <w:vertAlign w:val="superscript"/>
        </w:rPr>
        <w:t>nd</w:t>
      </w:r>
      <w:r>
        <w:t xml:space="preserve"> question, </w:t>
      </w:r>
      <w:r w:rsidR="00BE5930">
        <w:t xml:space="preserve">since the transmitter cannot reliably assess </w:t>
      </w:r>
      <w:r w:rsidR="005B34B5">
        <w:t>the successful delivery of PDUs</w:t>
      </w:r>
      <w:r w:rsidR="005626D5">
        <w:t>,</w:t>
      </w:r>
      <w:r w:rsidR="00223EB1">
        <w:t xml:space="preserve"> </w:t>
      </w:r>
      <w:r w:rsidR="00AF73B0">
        <w:t xml:space="preserve">some </w:t>
      </w:r>
      <w:r w:rsidR="00223EB1">
        <w:t>feedback from the receiver would be required</w:t>
      </w:r>
      <w:r w:rsidR="00A73DAE">
        <w:t xml:space="preserve">, most likely </w:t>
      </w:r>
      <w:r w:rsidR="002E1192">
        <w:t>based on</w:t>
      </w:r>
      <w:r w:rsidR="00A73DAE">
        <w:t xml:space="preserve"> RLC AM mode</w:t>
      </w:r>
      <w:r w:rsidR="00223EB1">
        <w:t>. As long as th</w:t>
      </w:r>
      <w:r w:rsidR="00E3011E">
        <w:t>is</w:t>
      </w:r>
      <w:r w:rsidR="00223EB1">
        <w:t xml:space="preserve"> feedback only relies on </w:t>
      </w:r>
      <w:r w:rsidR="00AF73B0">
        <w:t xml:space="preserve">existing </w:t>
      </w:r>
      <w:r w:rsidR="00223EB1">
        <w:t xml:space="preserve">SN and </w:t>
      </w:r>
      <w:r w:rsidR="00E3011E">
        <w:t xml:space="preserve">neither </w:t>
      </w:r>
      <w:r w:rsidR="00223EB1">
        <w:t>require the knowledge of PDU sets</w:t>
      </w:r>
      <w:r w:rsidR="0049717E">
        <w:t xml:space="preserve">, nor of the ratios at the receiver, </w:t>
      </w:r>
      <w:r w:rsidR="00D55498">
        <w:t>having different ratios to d</w:t>
      </w:r>
      <w:r w:rsidR="00AC7E0E">
        <w:t xml:space="preserve">etermine which PDUs become obsolete </w:t>
      </w:r>
      <w:r w:rsidR="00CF3FB6">
        <w:t xml:space="preserve">at the transmitter, </w:t>
      </w:r>
      <w:r w:rsidR="00AA5FB9">
        <w:t>based on the PDU</w:t>
      </w:r>
      <w:r w:rsidR="00CF3FB6">
        <w:t xml:space="preserve"> set they belong to, </w:t>
      </w:r>
      <w:r w:rsidR="00AC7E0E">
        <w:t xml:space="preserve">might be feasible. More advanced schemes </w:t>
      </w:r>
      <w:r w:rsidR="007D41DB">
        <w:t>requiring PDU set information to be carried over the air interface would have large impacts on RAN2 radio protocols.</w:t>
      </w:r>
    </w:p>
    <w:p w14:paraId="41B0D543" w14:textId="2A7582B8" w:rsidR="00F1435A" w:rsidRDefault="00F1435A" w:rsidP="00F1435A">
      <w:pPr>
        <w:pStyle w:val="NO"/>
      </w:pPr>
      <w:r>
        <w:t>NOTE:</w:t>
      </w:r>
      <w:r>
        <w:tab/>
      </w:r>
      <w:r w:rsidR="007829BF">
        <w:t xml:space="preserve">The combination of a low PDB and a feedback mechanism will always result in </w:t>
      </w:r>
      <w:r w:rsidR="00270C36">
        <w:t xml:space="preserve">having </w:t>
      </w:r>
      <w:r w:rsidR="007829BF">
        <w:t>some obsolete PDUs transmitted (since we cannot afford waiting for the feedback to send new packets).</w:t>
      </w:r>
    </w:p>
    <w:p w14:paraId="2CB226A4" w14:textId="44FB35D5" w:rsidR="00CB4E57" w:rsidRDefault="00CB4E57" w:rsidP="00280A82">
      <w:pPr>
        <w:rPr>
          <w:i/>
          <w:iCs/>
        </w:rPr>
      </w:pPr>
      <w:r w:rsidRPr="00150C8D">
        <w:rPr>
          <w:b/>
          <w:bCs/>
        </w:rPr>
        <w:t>Proposal 2</w:t>
      </w:r>
      <w:r>
        <w:t xml:space="preserve">: answer the </w:t>
      </w:r>
      <w:r w:rsidR="003213FA">
        <w:t>2</w:t>
      </w:r>
      <w:r w:rsidR="003213FA" w:rsidRPr="003213FA">
        <w:rPr>
          <w:vertAlign w:val="superscript"/>
        </w:rPr>
        <w:t>nd</w:t>
      </w:r>
      <w:r w:rsidR="003213FA">
        <w:t xml:space="preserve"> </w:t>
      </w:r>
      <w:r>
        <w:t xml:space="preserve">question of LS </w:t>
      </w:r>
      <w:hyperlink r:id="rId19" w:history="1">
        <w:r w:rsidRPr="006552AA">
          <w:rPr>
            <w:rStyle w:val="Hyperlink"/>
          </w:rPr>
          <w:t>S2-2405604</w:t>
        </w:r>
      </w:hyperlink>
      <w:r>
        <w:t xml:space="preserve"> as </w:t>
      </w:r>
      <w:r w:rsidR="00352071">
        <w:rPr>
          <w:i/>
          <w:iCs/>
        </w:rPr>
        <w:t>a</w:t>
      </w:r>
      <w:r w:rsidR="00192143">
        <w:rPr>
          <w:i/>
          <w:iCs/>
        </w:rPr>
        <w:t xml:space="preserve"> simple scheme relying on the </w:t>
      </w:r>
      <w:r w:rsidR="00352071">
        <w:rPr>
          <w:i/>
          <w:iCs/>
        </w:rPr>
        <w:t xml:space="preserve">feedback of successfully received </w:t>
      </w:r>
      <w:r w:rsidR="00192143">
        <w:rPr>
          <w:i/>
          <w:iCs/>
        </w:rPr>
        <w:t xml:space="preserve">SN </w:t>
      </w:r>
      <w:r w:rsidR="00051AAE">
        <w:rPr>
          <w:i/>
          <w:iCs/>
        </w:rPr>
        <w:t>might be feasible</w:t>
      </w:r>
      <w:r w:rsidR="00B8021C">
        <w:rPr>
          <w:i/>
          <w:iCs/>
        </w:rPr>
        <w:t xml:space="preserve"> but will not stop all obsolete PDUs</w:t>
      </w:r>
      <w:r w:rsidR="00051AAE">
        <w:rPr>
          <w:i/>
          <w:iCs/>
        </w:rPr>
        <w:t>.</w:t>
      </w:r>
    </w:p>
    <w:p w14:paraId="71459A2F" w14:textId="77777777" w:rsidR="00352071" w:rsidRPr="00051AAE" w:rsidRDefault="00352071" w:rsidP="00280A82"/>
    <w:p w14:paraId="6327A5E6" w14:textId="5143265B" w:rsidR="009339CB" w:rsidRPr="006552AA" w:rsidRDefault="006D4FD0" w:rsidP="003C3039">
      <w:pPr>
        <w:pStyle w:val="Heading1"/>
      </w:pPr>
      <w:r>
        <w:t>4</w:t>
      </w:r>
      <w:r>
        <w:tab/>
      </w:r>
      <w:r w:rsidR="003C3039">
        <w:t>LS</w:t>
      </w:r>
      <w:r w:rsidR="00355F36">
        <w:t xml:space="preserve"> on </w:t>
      </w:r>
      <w:r w:rsidR="00355F36" w:rsidRPr="00E72691">
        <w:rPr>
          <w:color w:val="0D0D0D"/>
        </w:rPr>
        <w:t>Application-Layer FEC Awareness</w:t>
      </w:r>
    </w:p>
    <w:p w14:paraId="546A5517" w14:textId="00B7006D" w:rsidR="002803C8" w:rsidRPr="006552AA" w:rsidRDefault="002803C8" w:rsidP="002803C8">
      <w:r w:rsidRPr="006552AA">
        <w:t xml:space="preserve">In </w:t>
      </w:r>
      <w:hyperlink r:id="rId20" w:history="1">
        <w:r w:rsidR="00971EE4" w:rsidRPr="006552AA">
          <w:rPr>
            <w:rStyle w:val="Hyperlink"/>
          </w:rPr>
          <w:t>S2-2405625</w:t>
        </w:r>
      </w:hyperlink>
      <w:r w:rsidRPr="006552AA">
        <w:t>, the following questions are asked to RAN2:</w:t>
      </w:r>
    </w:p>
    <w:p w14:paraId="177B438E" w14:textId="089157BC" w:rsidR="002803C8" w:rsidRDefault="003E2E1F" w:rsidP="003E2E1F">
      <w:pPr>
        <w:pStyle w:val="B1"/>
        <w:rPr>
          <w:lang w:val="en-US"/>
        </w:rPr>
      </w:pPr>
      <w:r>
        <w:t>1.</w:t>
      </w:r>
      <w:r>
        <w:tab/>
      </w:r>
      <w:r w:rsidRPr="003E2E1F">
        <w:rPr>
          <w:lang w:val="en-US"/>
        </w:rPr>
        <w:t>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p w14:paraId="4D193896" w14:textId="4427793F" w:rsidR="003E2E1F" w:rsidRDefault="00B44542" w:rsidP="003E2E1F">
      <w:pPr>
        <w:pStyle w:val="B1"/>
        <w:rPr>
          <w:lang w:val="en-US"/>
        </w:rPr>
      </w:pPr>
      <w:r>
        <w:rPr>
          <w:lang w:val="en-US"/>
        </w:rPr>
        <w:t>3</w:t>
      </w:r>
      <w:r w:rsidR="003E2E1F">
        <w:rPr>
          <w:lang w:val="en-US"/>
        </w:rPr>
        <w:t>.</w:t>
      </w:r>
      <w:r>
        <w:rPr>
          <w:lang w:val="en-US"/>
        </w:rPr>
        <w:tab/>
      </w:r>
      <w:r w:rsidRPr="00B44542">
        <w:rPr>
          <w:lang w:val="en-US"/>
        </w:rPr>
        <w:t xml:space="preserve">SA2 would like to ask for to feedback on whether it is feasible for the NG-RAN to provide available data rate for the (non-)GBR QoS Flows. </w:t>
      </w:r>
    </w:p>
    <w:p w14:paraId="2ECA3D2B" w14:textId="45A7BB3D" w:rsidR="00B44542" w:rsidRDefault="00B44542" w:rsidP="003E2E1F">
      <w:pPr>
        <w:pStyle w:val="B1"/>
        <w:rPr>
          <w:lang w:val="en-US"/>
        </w:rPr>
      </w:pPr>
      <w:r>
        <w:rPr>
          <w:lang w:val="en-US"/>
        </w:rPr>
        <w:t>4.</w:t>
      </w:r>
      <w:r>
        <w:rPr>
          <w:lang w:val="en-US"/>
        </w:rPr>
        <w:tab/>
      </w:r>
      <w:r w:rsidR="007A1FD0" w:rsidRPr="007A1FD0">
        <w:rPr>
          <w:lang w:val="en-US"/>
        </w:rPr>
        <w:t xml:space="preserve">In Sol#30, the PSA UPF may identify the size of incoming burst based on N6 </w:t>
      </w:r>
      <w:r w:rsidR="005C58F3" w:rsidRPr="007A1FD0">
        <w:rPr>
          <w:lang w:val="en-US"/>
        </w:rPr>
        <w:t>protocol and</w:t>
      </w:r>
      <w:r w:rsidR="007A1FD0" w:rsidRPr="007A1FD0">
        <w:rPr>
          <w:lang w:val="en-US"/>
        </w:rPr>
        <w:t xml:space="preserve"> send it to NG-RAN to assist RAN scheduling.</w:t>
      </w:r>
      <w:r w:rsidR="007A1FD0">
        <w:rPr>
          <w:lang w:val="en-US"/>
        </w:rPr>
        <w:t xml:space="preserve"> </w:t>
      </w:r>
      <w:r w:rsidR="00C15E4A" w:rsidRPr="00C15E4A">
        <w:rPr>
          <w:lang w:val="en-US"/>
        </w:rPr>
        <w:t>Does RAN2 think the burst size is useful for RAN resource scheduling</w:t>
      </w:r>
      <w:r w:rsidR="005C58F3">
        <w:rPr>
          <w:lang w:val="en-US"/>
        </w:rPr>
        <w:t>.</w:t>
      </w:r>
    </w:p>
    <w:p w14:paraId="779814ED" w14:textId="74175A25" w:rsidR="005C58F3" w:rsidRDefault="005C58F3" w:rsidP="003E2E1F">
      <w:pPr>
        <w:pStyle w:val="B1"/>
        <w:rPr>
          <w:lang w:val="en-US"/>
        </w:rPr>
      </w:pPr>
      <w:r>
        <w:lastRenderedPageBreak/>
        <w:t>6.</w:t>
      </w:r>
      <w:r>
        <w:tab/>
      </w:r>
      <w:r w:rsidRPr="005C58F3">
        <w:rPr>
          <w:lang w:val="en-US"/>
        </w:rPr>
        <w:t>In the attached S2-2405372, it introduces to measure and expose the PDU Set QoS performance (i.e., the PDU Set Delay and PDU Set Loss Rate) to the application server, SA2 would like RAN2 and RAN3 to provide feedback on the attached solution</w:t>
      </w:r>
    </w:p>
    <w:p w14:paraId="71C415EF" w14:textId="2FC2A16B" w:rsidR="005C58F3" w:rsidRDefault="002F4BDB" w:rsidP="002F4BDB">
      <w:r>
        <w:t>Regarding the 1</w:t>
      </w:r>
      <w:r w:rsidRPr="00280A82">
        <w:rPr>
          <w:vertAlign w:val="superscript"/>
        </w:rPr>
        <w:t>st</w:t>
      </w:r>
      <w:r>
        <w:t xml:space="preserve"> question, if PDU sets are indeed related to each other's </w:t>
      </w:r>
      <w:r w:rsidR="00976CD0">
        <w:t>in such a way that</w:t>
      </w:r>
      <w:r>
        <w:t xml:space="preserve"> the loss of one </w:t>
      </w:r>
      <w:r w:rsidR="00551E79">
        <w:t xml:space="preserve">set </w:t>
      </w:r>
      <w:r>
        <w:t>would render the other ones useless</w:t>
      </w:r>
      <w:r w:rsidR="00976CD0">
        <w:t xml:space="preserve">, RAN would benefit in knowing such a relationship in order to save radio resources and reduce power consumption (otherwise spent on useless </w:t>
      </w:r>
      <w:r w:rsidR="008A0C05">
        <w:t>PDUs).</w:t>
      </w:r>
    </w:p>
    <w:p w14:paraId="593F3B4D" w14:textId="4CA6F621" w:rsidR="008A0C05" w:rsidRDefault="008A0C05" w:rsidP="008A0C05">
      <w:r w:rsidRPr="006552AA">
        <w:rPr>
          <w:b/>
        </w:rPr>
        <w:t xml:space="preserve">Proposal </w:t>
      </w:r>
      <w:r>
        <w:rPr>
          <w:b/>
        </w:rPr>
        <w:t>3</w:t>
      </w:r>
      <w:r w:rsidRPr="006552AA">
        <w:rPr>
          <w:bCs/>
        </w:rPr>
        <w:t>:</w:t>
      </w:r>
      <w:r w:rsidRPr="006552AA">
        <w:t xml:space="preserve"> </w:t>
      </w:r>
      <w:r>
        <w:t>answer the 1</w:t>
      </w:r>
      <w:r w:rsidRPr="003213FA">
        <w:rPr>
          <w:vertAlign w:val="superscript"/>
        </w:rPr>
        <w:t>st</w:t>
      </w:r>
      <w:r>
        <w:t xml:space="preserve"> question of LS </w:t>
      </w:r>
      <w:hyperlink r:id="rId21" w:history="1">
        <w:r w:rsidRPr="006552AA">
          <w:rPr>
            <w:rStyle w:val="Hyperlink"/>
          </w:rPr>
          <w:t>S2-2405625</w:t>
        </w:r>
      </w:hyperlink>
      <w:r>
        <w:t xml:space="preserve"> as </w:t>
      </w:r>
      <w:r w:rsidR="00C65177">
        <w:rPr>
          <w:i/>
          <w:iCs/>
        </w:rPr>
        <w:t>t</w:t>
      </w:r>
      <w:r w:rsidR="00C65CCA">
        <w:rPr>
          <w:i/>
          <w:iCs/>
        </w:rPr>
        <w:t>he P</w:t>
      </w:r>
      <w:r w:rsidR="00C65CCA" w:rsidRPr="00C65CCA">
        <w:rPr>
          <w:i/>
          <w:iCs/>
        </w:rPr>
        <w:t>DU Set correlation informatio</w:t>
      </w:r>
      <w:r w:rsidR="00C65CCA">
        <w:rPr>
          <w:i/>
          <w:iCs/>
        </w:rPr>
        <w:t>n would help the RAN to save radio resources and reduce power consumption</w:t>
      </w:r>
      <w:r w:rsidRPr="006552AA">
        <w:t>.</w:t>
      </w:r>
    </w:p>
    <w:p w14:paraId="658D1364" w14:textId="40C80830" w:rsidR="008A0C05" w:rsidRDefault="00911739" w:rsidP="002F4BDB">
      <w:r>
        <w:t xml:space="preserve">Regarding the </w:t>
      </w:r>
      <w:r w:rsidR="002001EC">
        <w:t>3</w:t>
      </w:r>
      <w:r w:rsidR="002001EC" w:rsidRPr="002001EC">
        <w:rPr>
          <w:vertAlign w:val="superscript"/>
        </w:rPr>
        <w:t>rd</w:t>
      </w:r>
      <w:r w:rsidR="002001EC">
        <w:t xml:space="preserve"> </w:t>
      </w:r>
      <w:r>
        <w:t>question, it is not clear wh</w:t>
      </w:r>
      <w:r w:rsidR="007B6A98">
        <w:t xml:space="preserve">at data rate </w:t>
      </w:r>
      <w:r w:rsidR="00FD4030">
        <w:t xml:space="preserve">should be reported: </w:t>
      </w:r>
      <w:r w:rsidR="00FD4030" w:rsidRPr="00FD4030">
        <w:t xml:space="preserve"> real</w:t>
      </w:r>
      <w:r w:rsidR="009B5DE2">
        <w:t>-</w:t>
      </w:r>
      <w:r w:rsidR="00FD4030" w:rsidRPr="00FD4030">
        <w:t>time, average, maximum, guaranteed</w:t>
      </w:r>
      <w:r w:rsidR="00FD4030">
        <w:t xml:space="preserve">… ? In any case, </w:t>
      </w:r>
      <w:r w:rsidR="00150014">
        <w:t>this is probably more of a RAN3 topic.</w:t>
      </w:r>
    </w:p>
    <w:p w14:paraId="3BA2AFEB" w14:textId="2C00ED4B" w:rsidR="00150014" w:rsidRDefault="00150014" w:rsidP="002F4BDB">
      <w:r w:rsidRPr="00150014">
        <w:rPr>
          <w:b/>
          <w:bCs/>
        </w:rPr>
        <w:t>Proposal 4</w:t>
      </w:r>
      <w:r>
        <w:t xml:space="preserve">: </w:t>
      </w:r>
      <w:r w:rsidR="00D55A19">
        <w:t>answer the 3</w:t>
      </w:r>
      <w:r w:rsidR="00D55A19" w:rsidRPr="00D55A19">
        <w:rPr>
          <w:vertAlign w:val="superscript"/>
        </w:rPr>
        <w:t>rd</w:t>
      </w:r>
      <w:r w:rsidR="00D55A19">
        <w:t xml:space="preserve"> question of LS </w:t>
      </w:r>
      <w:hyperlink r:id="rId22" w:history="1">
        <w:r w:rsidR="00D55A19" w:rsidRPr="006552AA">
          <w:rPr>
            <w:rStyle w:val="Hyperlink"/>
          </w:rPr>
          <w:t>S2-2405625</w:t>
        </w:r>
      </w:hyperlink>
      <w:r w:rsidR="00D55A19">
        <w:t xml:space="preserve"> as </w:t>
      </w:r>
      <w:r w:rsidR="00D55A19">
        <w:rPr>
          <w:i/>
          <w:iCs/>
        </w:rPr>
        <w:t>RAN2 understands this is a RAN3 topic</w:t>
      </w:r>
      <w:r>
        <w:t>.</w:t>
      </w:r>
    </w:p>
    <w:p w14:paraId="094C2965" w14:textId="71FCE78D" w:rsidR="00150014" w:rsidRDefault="00150014" w:rsidP="002F4BDB">
      <w:r>
        <w:t xml:space="preserve">Regarding the </w:t>
      </w:r>
      <w:r w:rsidR="003C38CF">
        <w:t>4</w:t>
      </w:r>
      <w:r w:rsidR="003C38CF" w:rsidRPr="003C38CF">
        <w:rPr>
          <w:vertAlign w:val="superscript"/>
        </w:rPr>
        <w:t>th</w:t>
      </w:r>
      <w:r w:rsidR="003C38CF">
        <w:t xml:space="preserve"> </w:t>
      </w:r>
      <w:r>
        <w:t xml:space="preserve">question, </w:t>
      </w:r>
      <w:r w:rsidR="001F67BA">
        <w:t>being able to identify the burst size would help the gNB to book radio resources and fulfil the QoS requirements more efficiently.</w:t>
      </w:r>
    </w:p>
    <w:p w14:paraId="68203CB5" w14:textId="675E461D" w:rsidR="001F67BA" w:rsidRDefault="001F67BA" w:rsidP="001F67BA">
      <w:r w:rsidRPr="00C15C41">
        <w:rPr>
          <w:b/>
          <w:bCs/>
        </w:rPr>
        <w:t>Proposal 5</w:t>
      </w:r>
      <w:r>
        <w:t>: answer the 4</w:t>
      </w:r>
      <w:r w:rsidRPr="001F67BA">
        <w:rPr>
          <w:vertAlign w:val="superscript"/>
        </w:rPr>
        <w:t>th</w:t>
      </w:r>
      <w:r>
        <w:t xml:space="preserve"> question of LS </w:t>
      </w:r>
      <w:hyperlink r:id="rId23" w:history="1">
        <w:r w:rsidRPr="006552AA">
          <w:rPr>
            <w:rStyle w:val="Hyperlink"/>
          </w:rPr>
          <w:t>S2-2405625</w:t>
        </w:r>
      </w:hyperlink>
      <w:r>
        <w:t xml:space="preserve"> as </w:t>
      </w:r>
      <w:r w:rsidR="004C286F">
        <w:rPr>
          <w:i/>
          <w:iCs/>
        </w:rPr>
        <w:t>knowing the size of bursts would help gNB scheduling</w:t>
      </w:r>
      <w:r w:rsidRPr="006552AA">
        <w:t>.</w:t>
      </w:r>
    </w:p>
    <w:p w14:paraId="031460D2" w14:textId="5D9A4BB5" w:rsidR="009339CB" w:rsidRDefault="007C0B93" w:rsidP="009339CB">
      <w:r>
        <w:t>Finally regarding the 6</w:t>
      </w:r>
      <w:r w:rsidRPr="007C0B93">
        <w:rPr>
          <w:vertAlign w:val="superscript"/>
        </w:rPr>
        <w:t>th</w:t>
      </w:r>
      <w:r>
        <w:t xml:space="preserve"> question</w:t>
      </w:r>
      <w:r w:rsidR="00B3670C">
        <w:t xml:space="preserve"> on </w:t>
      </w:r>
      <w:r w:rsidR="00B3670C" w:rsidRPr="00B3670C">
        <w:t>PDU Set Performance exposure</w:t>
      </w:r>
      <w:r w:rsidR="00B3670C">
        <w:t>, our understanding is that it is not suggested to involve the UE and thus, we can let RAN3 answer.</w:t>
      </w:r>
    </w:p>
    <w:p w14:paraId="5245FEE3" w14:textId="63599B99" w:rsidR="00850E07" w:rsidRDefault="00850E07" w:rsidP="00850E07">
      <w:pPr>
        <w:pStyle w:val="NO"/>
      </w:pPr>
      <w:r>
        <w:t>NOTE:</w:t>
      </w:r>
      <w:r>
        <w:tab/>
        <w:t>If UE involvement was required, this would fall under the scope of SON/MDT.</w:t>
      </w:r>
    </w:p>
    <w:p w14:paraId="1BC82ECA" w14:textId="2C5E9426" w:rsidR="009339CB" w:rsidRPr="006552AA" w:rsidRDefault="009339CB" w:rsidP="009339CB">
      <w:r w:rsidRPr="006552AA">
        <w:rPr>
          <w:b/>
        </w:rPr>
        <w:t xml:space="preserve">Proposal </w:t>
      </w:r>
      <w:r w:rsidR="00B3670C">
        <w:rPr>
          <w:b/>
        </w:rPr>
        <w:t>6</w:t>
      </w:r>
      <w:r w:rsidRPr="006552AA">
        <w:rPr>
          <w:bCs/>
        </w:rPr>
        <w:t>:</w:t>
      </w:r>
      <w:r w:rsidRPr="006552AA">
        <w:t xml:space="preserve"> </w:t>
      </w:r>
      <w:r w:rsidR="00B3670C">
        <w:t>answer the 6</w:t>
      </w:r>
      <w:r w:rsidR="00B3670C" w:rsidRPr="001F67BA">
        <w:rPr>
          <w:vertAlign w:val="superscript"/>
        </w:rPr>
        <w:t>th</w:t>
      </w:r>
      <w:r w:rsidR="00B3670C">
        <w:t xml:space="preserve"> question of LS </w:t>
      </w:r>
      <w:hyperlink r:id="rId24" w:history="1">
        <w:r w:rsidR="00B3670C" w:rsidRPr="006552AA">
          <w:rPr>
            <w:rStyle w:val="Hyperlink"/>
          </w:rPr>
          <w:t>S2-2405625</w:t>
        </w:r>
      </w:hyperlink>
      <w:r w:rsidR="00B3670C">
        <w:t xml:space="preserve"> as </w:t>
      </w:r>
      <w:r w:rsidR="00B3670C">
        <w:rPr>
          <w:i/>
          <w:iCs/>
        </w:rPr>
        <w:t xml:space="preserve">RAN2 understands that no UE involvement would be required and </w:t>
      </w:r>
      <w:r w:rsidR="001401E0">
        <w:rPr>
          <w:i/>
          <w:iCs/>
        </w:rPr>
        <w:t>thus let</w:t>
      </w:r>
      <w:r w:rsidR="00467AC5">
        <w:rPr>
          <w:i/>
          <w:iCs/>
        </w:rPr>
        <w:t>s</w:t>
      </w:r>
      <w:r w:rsidR="001401E0">
        <w:rPr>
          <w:i/>
          <w:iCs/>
        </w:rPr>
        <w:t xml:space="preserve"> RAN3 answer</w:t>
      </w:r>
      <w:r w:rsidRPr="006552AA">
        <w:t>.</w:t>
      </w:r>
    </w:p>
    <w:p w14:paraId="69B7B8E6" w14:textId="1D2B2929" w:rsidR="009339CB" w:rsidRPr="006552AA" w:rsidRDefault="006D4FD0" w:rsidP="009339CB">
      <w:pPr>
        <w:pStyle w:val="Heading1"/>
      </w:pPr>
      <w:r>
        <w:t>5</w:t>
      </w:r>
      <w:r w:rsidR="009339CB" w:rsidRPr="006552AA">
        <w:tab/>
        <w:t>Conclusion</w:t>
      </w:r>
    </w:p>
    <w:p w14:paraId="38554FE7" w14:textId="583B7B57" w:rsidR="009339CB" w:rsidRPr="006552AA" w:rsidRDefault="00C15C41" w:rsidP="009339CB">
      <w:r>
        <w:t>This contribution has made the following proposals regarding the incoming SA2 LSs:</w:t>
      </w:r>
    </w:p>
    <w:p w14:paraId="7EE07FC2" w14:textId="77777777" w:rsidR="00A524D4" w:rsidRDefault="00A524D4" w:rsidP="00A524D4">
      <w:r w:rsidRPr="006552AA">
        <w:rPr>
          <w:b/>
        </w:rPr>
        <w:t>Proposal 1</w:t>
      </w:r>
      <w:r w:rsidRPr="006552AA">
        <w:rPr>
          <w:bCs/>
        </w:rPr>
        <w:t>:</w:t>
      </w:r>
      <w:r w:rsidRPr="006552AA">
        <w:t xml:space="preserve"> </w:t>
      </w:r>
      <w:r>
        <w:t>answer the 1</w:t>
      </w:r>
      <w:r w:rsidRPr="003213FA">
        <w:rPr>
          <w:vertAlign w:val="superscript"/>
        </w:rPr>
        <w:t>st</w:t>
      </w:r>
      <w:r>
        <w:t xml:space="preserve"> question of LS </w:t>
      </w:r>
      <w:hyperlink r:id="rId25" w:history="1">
        <w:r w:rsidRPr="006552AA">
          <w:rPr>
            <w:rStyle w:val="Hyperlink"/>
          </w:rPr>
          <w:t>S2-2405604</w:t>
        </w:r>
      </w:hyperlink>
      <w:r>
        <w:t xml:space="preserve"> as </w:t>
      </w:r>
      <w:r w:rsidRPr="001D0608">
        <w:rPr>
          <w:i/>
          <w:iCs/>
        </w:rPr>
        <w:t>RAN cannot reliably determine whether a PDU was successfully delivered in RLC unacknowledged mode</w:t>
      </w:r>
      <w:r w:rsidRPr="006552AA">
        <w:t>.</w:t>
      </w:r>
    </w:p>
    <w:p w14:paraId="5B6BEB2A" w14:textId="77777777" w:rsidR="00A524D4" w:rsidRDefault="00A524D4" w:rsidP="00A524D4">
      <w:pPr>
        <w:rPr>
          <w:i/>
          <w:iCs/>
        </w:rPr>
      </w:pPr>
      <w:r w:rsidRPr="00150C8D">
        <w:rPr>
          <w:b/>
          <w:bCs/>
        </w:rPr>
        <w:t>Proposal 2</w:t>
      </w:r>
      <w:r>
        <w:t>: answer the 2</w:t>
      </w:r>
      <w:r w:rsidRPr="003213FA">
        <w:rPr>
          <w:vertAlign w:val="superscript"/>
        </w:rPr>
        <w:t>nd</w:t>
      </w:r>
      <w:r>
        <w:t xml:space="preserve"> question of LS </w:t>
      </w:r>
      <w:hyperlink r:id="rId26" w:history="1">
        <w:r w:rsidRPr="006552AA">
          <w:rPr>
            <w:rStyle w:val="Hyperlink"/>
          </w:rPr>
          <w:t>S2-2405604</w:t>
        </w:r>
      </w:hyperlink>
      <w:r>
        <w:t xml:space="preserve"> as </w:t>
      </w:r>
      <w:r>
        <w:rPr>
          <w:i/>
          <w:iCs/>
        </w:rPr>
        <w:t>a simple scheme relying on the feedback of successfully received SN might be feasible but will not stop all obsolete PDUs.</w:t>
      </w:r>
    </w:p>
    <w:p w14:paraId="4E785B3E" w14:textId="519EFD51" w:rsidR="00A524D4" w:rsidRDefault="00A524D4" w:rsidP="00A524D4">
      <w:r w:rsidRPr="006552AA">
        <w:rPr>
          <w:b/>
        </w:rPr>
        <w:t xml:space="preserve">Proposal </w:t>
      </w:r>
      <w:r>
        <w:rPr>
          <w:b/>
        </w:rPr>
        <w:t>3</w:t>
      </w:r>
      <w:r w:rsidRPr="006552AA">
        <w:rPr>
          <w:bCs/>
        </w:rPr>
        <w:t>:</w:t>
      </w:r>
      <w:r w:rsidRPr="006552AA">
        <w:t xml:space="preserve"> </w:t>
      </w:r>
      <w:r>
        <w:t>answer the 1</w:t>
      </w:r>
      <w:r w:rsidRPr="003213FA">
        <w:rPr>
          <w:vertAlign w:val="superscript"/>
        </w:rPr>
        <w:t>st</w:t>
      </w:r>
      <w:r>
        <w:t xml:space="preserve"> question of LS </w:t>
      </w:r>
      <w:hyperlink r:id="rId27" w:history="1">
        <w:r w:rsidRPr="006552AA">
          <w:rPr>
            <w:rStyle w:val="Hyperlink"/>
          </w:rPr>
          <w:t>S2-2405625</w:t>
        </w:r>
      </w:hyperlink>
      <w:r>
        <w:t xml:space="preserve"> as </w:t>
      </w:r>
      <w:r>
        <w:rPr>
          <w:i/>
          <w:iCs/>
        </w:rPr>
        <w:t>the P</w:t>
      </w:r>
      <w:r w:rsidRPr="00C65CCA">
        <w:rPr>
          <w:i/>
          <w:iCs/>
        </w:rPr>
        <w:t>DU Set correlation informatio</w:t>
      </w:r>
      <w:r>
        <w:rPr>
          <w:i/>
          <w:iCs/>
        </w:rPr>
        <w:t>n would help RAN to save radio resources and reduce power consumption</w:t>
      </w:r>
      <w:r w:rsidRPr="006552AA">
        <w:t>.</w:t>
      </w:r>
    </w:p>
    <w:p w14:paraId="2F1E1BAA" w14:textId="77777777" w:rsidR="00D55A19" w:rsidRDefault="00D55A19" w:rsidP="00D55A19">
      <w:r w:rsidRPr="00150014">
        <w:rPr>
          <w:b/>
          <w:bCs/>
        </w:rPr>
        <w:t>Proposal 4</w:t>
      </w:r>
      <w:r>
        <w:t>: answer the 3</w:t>
      </w:r>
      <w:r w:rsidRPr="00D55A19">
        <w:rPr>
          <w:vertAlign w:val="superscript"/>
        </w:rPr>
        <w:t>rd</w:t>
      </w:r>
      <w:r>
        <w:t xml:space="preserve"> question of LS </w:t>
      </w:r>
      <w:hyperlink r:id="rId28" w:history="1">
        <w:r w:rsidRPr="006552AA">
          <w:rPr>
            <w:rStyle w:val="Hyperlink"/>
          </w:rPr>
          <w:t>S2-2405625</w:t>
        </w:r>
      </w:hyperlink>
      <w:r>
        <w:t xml:space="preserve"> as </w:t>
      </w:r>
      <w:r>
        <w:rPr>
          <w:i/>
          <w:iCs/>
        </w:rPr>
        <w:t>RAN2 understands this is a RAN3 topic</w:t>
      </w:r>
      <w:r>
        <w:t>.</w:t>
      </w:r>
    </w:p>
    <w:p w14:paraId="4C7DC026" w14:textId="77777777" w:rsidR="00C26EE3" w:rsidRDefault="00C26EE3" w:rsidP="00C26EE3">
      <w:r w:rsidRPr="00C15C41">
        <w:rPr>
          <w:b/>
          <w:bCs/>
        </w:rPr>
        <w:t>Proposal 5</w:t>
      </w:r>
      <w:r>
        <w:t>: answer the 4</w:t>
      </w:r>
      <w:r w:rsidRPr="001F67BA">
        <w:rPr>
          <w:vertAlign w:val="superscript"/>
        </w:rPr>
        <w:t>th</w:t>
      </w:r>
      <w:r>
        <w:t xml:space="preserve"> question of LS </w:t>
      </w:r>
      <w:hyperlink r:id="rId29" w:history="1">
        <w:r w:rsidRPr="006552AA">
          <w:rPr>
            <w:rStyle w:val="Hyperlink"/>
          </w:rPr>
          <w:t>S2-2405625</w:t>
        </w:r>
      </w:hyperlink>
      <w:r>
        <w:t xml:space="preserve"> as </w:t>
      </w:r>
      <w:r>
        <w:rPr>
          <w:i/>
          <w:iCs/>
        </w:rPr>
        <w:t>knowing the size of bursts would help gNB scheduling</w:t>
      </w:r>
      <w:r w:rsidRPr="006552AA">
        <w:t>.</w:t>
      </w:r>
    </w:p>
    <w:p w14:paraId="20160BEB" w14:textId="77777777" w:rsidR="00467AC5" w:rsidRPr="006552AA" w:rsidRDefault="00467AC5" w:rsidP="00467AC5">
      <w:r w:rsidRPr="006552AA">
        <w:rPr>
          <w:b/>
        </w:rPr>
        <w:t xml:space="preserve">Proposal </w:t>
      </w:r>
      <w:r>
        <w:rPr>
          <w:b/>
        </w:rPr>
        <w:t>6</w:t>
      </w:r>
      <w:r w:rsidRPr="006552AA">
        <w:rPr>
          <w:bCs/>
        </w:rPr>
        <w:t>:</w:t>
      </w:r>
      <w:r w:rsidRPr="006552AA">
        <w:t xml:space="preserve"> </w:t>
      </w:r>
      <w:r>
        <w:t>answer the 6</w:t>
      </w:r>
      <w:r w:rsidRPr="001F67BA">
        <w:rPr>
          <w:vertAlign w:val="superscript"/>
        </w:rPr>
        <w:t>th</w:t>
      </w:r>
      <w:r>
        <w:t xml:space="preserve"> question of LS </w:t>
      </w:r>
      <w:hyperlink r:id="rId30" w:history="1">
        <w:r w:rsidRPr="006552AA">
          <w:rPr>
            <w:rStyle w:val="Hyperlink"/>
          </w:rPr>
          <w:t>S2-2405625</w:t>
        </w:r>
      </w:hyperlink>
      <w:r>
        <w:t xml:space="preserve"> as </w:t>
      </w:r>
      <w:r>
        <w:rPr>
          <w:i/>
          <w:iCs/>
        </w:rPr>
        <w:t>RAN2 understands that no UE involvement would be required and thus lets RAN3 answer</w:t>
      </w:r>
      <w:r w:rsidRPr="006552AA">
        <w:t>.</w:t>
      </w:r>
    </w:p>
    <w:p w14:paraId="2277546F" w14:textId="77777777" w:rsidR="009339CB" w:rsidRPr="006552AA" w:rsidRDefault="009339CB" w:rsidP="009339CB"/>
    <w:p w14:paraId="56EEE39D" w14:textId="77777777" w:rsidR="009339CB" w:rsidRPr="006552AA" w:rsidRDefault="009339CB" w:rsidP="009339CB"/>
    <w:p w14:paraId="259EEE34" w14:textId="77777777" w:rsidR="009339CB" w:rsidRPr="006552AA" w:rsidRDefault="009339CB" w:rsidP="009339CB"/>
    <w:p w14:paraId="35F222F4" w14:textId="77777777" w:rsidR="00080512" w:rsidRPr="006552AA" w:rsidRDefault="00080512" w:rsidP="009339CB"/>
    <w:sectPr w:rsidR="00080512" w:rsidRPr="006552AA">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22D2" w14:textId="77777777" w:rsidR="00534A5F" w:rsidRDefault="00534A5F">
      <w:r>
        <w:separator/>
      </w:r>
    </w:p>
  </w:endnote>
  <w:endnote w:type="continuationSeparator" w:id="0">
    <w:p w14:paraId="4F2F336F" w14:textId="77777777" w:rsidR="00534A5F" w:rsidRDefault="00534A5F">
      <w:r>
        <w:continuationSeparator/>
      </w:r>
    </w:p>
  </w:endnote>
  <w:endnote w:type="continuationNotice" w:id="1">
    <w:p w14:paraId="65B3A1C4" w14:textId="77777777" w:rsidR="00534A5F" w:rsidRDefault="00534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6707" w14:textId="77777777" w:rsidR="00534A5F" w:rsidRDefault="00534A5F">
      <w:r>
        <w:separator/>
      </w:r>
    </w:p>
  </w:footnote>
  <w:footnote w:type="continuationSeparator" w:id="0">
    <w:p w14:paraId="21E1EE55" w14:textId="77777777" w:rsidR="00534A5F" w:rsidRDefault="00534A5F">
      <w:r>
        <w:continuationSeparator/>
      </w:r>
    </w:p>
  </w:footnote>
  <w:footnote w:type="continuationNotice" w:id="1">
    <w:p w14:paraId="35B2A478" w14:textId="77777777" w:rsidR="00534A5F" w:rsidRDefault="00534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51AAE"/>
    <w:rsid w:val="00065268"/>
    <w:rsid w:val="00073C9C"/>
    <w:rsid w:val="00076412"/>
    <w:rsid w:val="00080512"/>
    <w:rsid w:val="00090468"/>
    <w:rsid w:val="00094568"/>
    <w:rsid w:val="000A3B9F"/>
    <w:rsid w:val="000B7BCF"/>
    <w:rsid w:val="000C522B"/>
    <w:rsid w:val="000D3997"/>
    <w:rsid w:val="000D58AB"/>
    <w:rsid w:val="00112F1A"/>
    <w:rsid w:val="0012610D"/>
    <w:rsid w:val="001401E0"/>
    <w:rsid w:val="00145075"/>
    <w:rsid w:val="00150014"/>
    <w:rsid w:val="00150C8D"/>
    <w:rsid w:val="001741A0"/>
    <w:rsid w:val="00175FA0"/>
    <w:rsid w:val="0018542A"/>
    <w:rsid w:val="00192143"/>
    <w:rsid w:val="00194CD0"/>
    <w:rsid w:val="00197179"/>
    <w:rsid w:val="001B49C9"/>
    <w:rsid w:val="001C23F4"/>
    <w:rsid w:val="001C4F79"/>
    <w:rsid w:val="001D0608"/>
    <w:rsid w:val="001E17EB"/>
    <w:rsid w:val="001F0616"/>
    <w:rsid w:val="001F168B"/>
    <w:rsid w:val="001F67BA"/>
    <w:rsid w:val="001F7831"/>
    <w:rsid w:val="002001EC"/>
    <w:rsid w:val="00204045"/>
    <w:rsid w:val="0020712B"/>
    <w:rsid w:val="00223EB1"/>
    <w:rsid w:val="0022606D"/>
    <w:rsid w:val="00231728"/>
    <w:rsid w:val="00235AC4"/>
    <w:rsid w:val="00244A05"/>
    <w:rsid w:val="00250404"/>
    <w:rsid w:val="00256B74"/>
    <w:rsid w:val="002610D8"/>
    <w:rsid w:val="00270C36"/>
    <w:rsid w:val="002747EC"/>
    <w:rsid w:val="002803C8"/>
    <w:rsid w:val="00280A82"/>
    <w:rsid w:val="002855BF"/>
    <w:rsid w:val="00290A7C"/>
    <w:rsid w:val="002B2988"/>
    <w:rsid w:val="002C55AB"/>
    <w:rsid w:val="002E1192"/>
    <w:rsid w:val="002F0D22"/>
    <w:rsid w:val="002F4BDB"/>
    <w:rsid w:val="00311B17"/>
    <w:rsid w:val="003172DC"/>
    <w:rsid w:val="003213FA"/>
    <w:rsid w:val="00325AE3"/>
    <w:rsid w:val="00326069"/>
    <w:rsid w:val="00352071"/>
    <w:rsid w:val="0035462D"/>
    <w:rsid w:val="00355F36"/>
    <w:rsid w:val="0036459E"/>
    <w:rsid w:val="00364B41"/>
    <w:rsid w:val="00383096"/>
    <w:rsid w:val="0039346C"/>
    <w:rsid w:val="003A41EF"/>
    <w:rsid w:val="003B40AD"/>
    <w:rsid w:val="003C3039"/>
    <w:rsid w:val="003C38CF"/>
    <w:rsid w:val="003C4E37"/>
    <w:rsid w:val="003D0FD0"/>
    <w:rsid w:val="003E16BE"/>
    <w:rsid w:val="003E2E1F"/>
    <w:rsid w:val="003F4E28"/>
    <w:rsid w:val="003F76B6"/>
    <w:rsid w:val="004006E8"/>
    <w:rsid w:val="00401855"/>
    <w:rsid w:val="00446C3A"/>
    <w:rsid w:val="00465587"/>
    <w:rsid w:val="00467AC5"/>
    <w:rsid w:val="00477455"/>
    <w:rsid w:val="0049717E"/>
    <w:rsid w:val="004A1F7B"/>
    <w:rsid w:val="004C286F"/>
    <w:rsid w:val="004C44D2"/>
    <w:rsid w:val="004D3578"/>
    <w:rsid w:val="004D380D"/>
    <w:rsid w:val="004E213A"/>
    <w:rsid w:val="004E4B8B"/>
    <w:rsid w:val="004E7553"/>
    <w:rsid w:val="004F4540"/>
    <w:rsid w:val="004F73A7"/>
    <w:rsid w:val="00503171"/>
    <w:rsid w:val="00506C28"/>
    <w:rsid w:val="00534A5F"/>
    <w:rsid w:val="00534DA0"/>
    <w:rsid w:val="00537809"/>
    <w:rsid w:val="005432D9"/>
    <w:rsid w:val="00543E6C"/>
    <w:rsid w:val="00551E79"/>
    <w:rsid w:val="00556AD0"/>
    <w:rsid w:val="005626D5"/>
    <w:rsid w:val="00565087"/>
    <w:rsid w:val="0056573F"/>
    <w:rsid w:val="00571279"/>
    <w:rsid w:val="00575FC5"/>
    <w:rsid w:val="005A13AB"/>
    <w:rsid w:val="005A49C6"/>
    <w:rsid w:val="005A77B7"/>
    <w:rsid w:val="005B34B5"/>
    <w:rsid w:val="005C58F3"/>
    <w:rsid w:val="005C766E"/>
    <w:rsid w:val="005C7CD5"/>
    <w:rsid w:val="005D25CC"/>
    <w:rsid w:val="00611566"/>
    <w:rsid w:val="00616A83"/>
    <w:rsid w:val="006237EB"/>
    <w:rsid w:val="006303CC"/>
    <w:rsid w:val="00646D99"/>
    <w:rsid w:val="006552AA"/>
    <w:rsid w:val="00656910"/>
    <w:rsid w:val="006574C0"/>
    <w:rsid w:val="00696821"/>
    <w:rsid w:val="006A092E"/>
    <w:rsid w:val="006C66D8"/>
    <w:rsid w:val="006D1E24"/>
    <w:rsid w:val="006D32B5"/>
    <w:rsid w:val="006D35DE"/>
    <w:rsid w:val="006D4FD0"/>
    <w:rsid w:val="006E1057"/>
    <w:rsid w:val="006E1417"/>
    <w:rsid w:val="006F6A2C"/>
    <w:rsid w:val="007069DC"/>
    <w:rsid w:val="00710201"/>
    <w:rsid w:val="0072073A"/>
    <w:rsid w:val="00723B23"/>
    <w:rsid w:val="007342B5"/>
    <w:rsid w:val="00734A5B"/>
    <w:rsid w:val="00744E76"/>
    <w:rsid w:val="00757D40"/>
    <w:rsid w:val="007662B5"/>
    <w:rsid w:val="00781F0F"/>
    <w:rsid w:val="007829BF"/>
    <w:rsid w:val="0078727C"/>
    <w:rsid w:val="0079049D"/>
    <w:rsid w:val="00793DC5"/>
    <w:rsid w:val="00796823"/>
    <w:rsid w:val="007A1FD0"/>
    <w:rsid w:val="007A2E55"/>
    <w:rsid w:val="007B18D8"/>
    <w:rsid w:val="007B6A98"/>
    <w:rsid w:val="007C095F"/>
    <w:rsid w:val="007C0B93"/>
    <w:rsid w:val="007C2DD0"/>
    <w:rsid w:val="007D41DB"/>
    <w:rsid w:val="007F2E08"/>
    <w:rsid w:val="008024FA"/>
    <w:rsid w:val="008028A4"/>
    <w:rsid w:val="00813245"/>
    <w:rsid w:val="00840DE0"/>
    <w:rsid w:val="00847CD0"/>
    <w:rsid w:val="00850E07"/>
    <w:rsid w:val="008607A8"/>
    <w:rsid w:val="0086354A"/>
    <w:rsid w:val="008768CA"/>
    <w:rsid w:val="00877EF9"/>
    <w:rsid w:val="00880559"/>
    <w:rsid w:val="008A0C05"/>
    <w:rsid w:val="008B5306"/>
    <w:rsid w:val="008B54E8"/>
    <w:rsid w:val="008B7530"/>
    <w:rsid w:val="008C2E2A"/>
    <w:rsid w:val="008C3057"/>
    <w:rsid w:val="008D2E4D"/>
    <w:rsid w:val="008F284A"/>
    <w:rsid w:val="008F396F"/>
    <w:rsid w:val="008F3DCD"/>
    <w:rsid w:val="0090271F"/>
    <w:rsid w:val="00902DB9"/>
    <w:rsid w:val="0090466A"/>
    <w:rsid w:val="00905E5A"/>
    <w:rsid w:val="00911739"/>
    <w:rsid w:val="00923655"/>
    <w:rsid w:val="009248C6"/>
    <w:rsid w:val="009339CB"/>
    <w:rsid w:val="00936071"/>
    <w:rsid w:val="009376CD"/>
    <w:rsid w:val="00940212"/>
    <w:rsid w:val="00942EC2"/>
    <w:rsid w:val="00961B32"/>
    <w:rsid w:val="00962509"/>
    <w:rsid w:val="00970DB3"/>
    <w:rsid w:val="00971EE4"/>
    <w:rsid w:val="00974BB0"/>
    <w:rsid w:val="00975BCD"/>
    <w:rsid w:val="00976CD0"/>
    <w:rsid w:val="009818A2"/>
    <w:rsid w:val="009928A9"/>
    <w:rsid w:val="0099493A"/>
    <w:rsid w:val="009A0AF3"/>
    <w:rsid w:val="009B07CD"/>
    <w:rsid w:val="009B5DE2"/>
    <w:rsid w:val="009C19E9"/>
    <w:rsid w:val="009D74A6"/>
    <w:rsid w:val="009E0E87"/>
    <w:rsid w:val="00A10F02"/>
    <w:rsid w:val="00A17176"/>
    <w:rsid w:val="00A204CA"/>
    <w:rsid w:val="00A209D6"/>
    <w:rsid w:val="00A22738"/>
    <w:rsid w:val="00A320DA"/>
    <w:rsid w:val="00A36F5F"/>
    <w:rsid w:val="00A430EC"/>
    <w:rsid w:val="00A524D4"/>
    <w:rsid w:val="00A53724"/>
    <w:rsid w:val="00A54B2B"/>
    <w:rsid w:val="00A65066"/>
    <w:rsid w:val="00A703B6"/>
    <w:rsid w:val="00A73DAE"/>
    <w:rsid w:val="00A74FC4"/>
    <w:rsid w:val="00A82346"/>
    <w:rsid w:val="00A9671C"/>
    <w:rsid w:val="00AA1553"/>
    <w:rsid w:val="00AA48F8"/>
    <w:rsid w:val="00AA5FB9"/>
    <w:rsid w:val="00AA63A7"/>
    <w:rsid w:val="00AC4675"/>
    <w:rsid w:val="00AC7E0E"/>
    <w:rsid w:val="00AD7E7C"/>
    <w:rsid w:val="00AF3999"/>
    <w:rsid w:val="00AF39B8"/>
    <w:rsid w:val="00AF73B0"/>
    <w:rsid w:val="00B05380"/>
    <w:rsid w:val="00B05962"/>
    <w:rsid w:val="00B15449"/>
    <w:rsid w:val="00B16C2F"/>
    <w:rsid w:val="00B27303"/>
    <w:rsid w:val="00B3670C"/>
    <w:rsid w:val="00B37159"/>
    <w:rsid w:val="00B44542"/>
    <w:rsid w:val="00B47FD1"/>
    <w:rsid w:val="00B516BB"/>
    <w:rsid w:val="00B5751D"/>
    <w:rsid w:val="00B669E9"/>
    <w:rsid w:val="00B71685"/>
    <w:rsid w:val="00B7538C"/>
    <w:rsid w:val="00B8021C"/>
    <w:rsid w:val="00B84DB2"/>
    <w:rsid w:val="00BB28E6"/>
    <w:rsid w:val="00BC3555"/>
    <w:rsid w:val="00BE5930"/>
    <w:rsid w:val="00C02AB0"/>
    <w:rsid w:val="00C12B51"/>
    <w:rsid w:val="00C13F77"/>
    <w:rsid w:val="00C15C41"/>
    <w:rsid w:val="00C15E4A"/>
    <w:rsid w:val="00C24650"/>
    <w:rsid w:val="00C25465"/>
    <w:rsid w:val="00C26EE3"/>
    <w:rsid w:val="00C31806"/>
    <w:rsid w:val="00C33079"/>
    <w:rsid w:val="00C55A12"/>
    <w:rsid w:val="00C65177"/>
    <w:rsid w:val="00C6553E"/>
    <w:rsid w:val="00C65CCA"/>
    <w:rsid w:val="00C67715"/>
    <w:rsid w:val="00C83A13"/>
    <w:rsid w:val="00C86F10"/>
    <w:rsid w:val="00C9068C"/>
    <w:rsid w:val="00C91097"/>
    <w:rsid w:val="00C92967"/>
    <w:rsid w:val="00CA3D0C"/>
    <w:rsid w:val="00CA654B"/>
    <w:rsid w:val="00CB4E57"/>
    <w:rsid w:val="00CB72B8"/>
    <w:rsid w:val="00CD0BA8"/>
    <w:rsid w:val="00CD4C7B"/>
    <w:rsid w:val="00CD58FE"/>
    <w:rsid w:val="00CF3FB6"/>
    <w:rsid w:val="00D079A4"/>
    <w:rsid w:val="00D07BA9"/>
    <w:rsid w:val="00D26FAF"/>
    <w:rsid w:val="00D33BE3"/>
    <w:rsid w:val="00D3792D"/>
    <w:rsid w:val="00D5320B"/>
    <w:rsid w:val="00D54820"/>
    <w:rsid w:val="00D55498"/>
    <w:rsid w:val="00D55A19"/>
    <w:rsid w:val="00D55E47"/>
    <w:rsid w:val="00D62E19"/>
    <w:rsid w:val="00D66B7F"/>
    <w:rsid w:val="00D67CD1"/>
    <w:rsid w:val="00D738D6"/>
    <w:rsid w:val="00D80795"/>
    <w:rsid w:val="00D854BE"/>
    <w:rsid w:val="00D87E00"/>
    <w:rsid w:val="00D9134D"/>
    <w:rsid w:val="00D96D11"/>
    <w:rsid w:val="00DA10FB"/>
    <w:rsid w:val="00DA7A03"/>
    <w:rsid w:val="00DB0DB8"/>
    <w:rsid w:val="00DB1818"/>
    <w:rsid w:val="00DC309B"/>
    <w:rsid w:val="00DC4DA2"/>
    <w:rsid w:val="00DC5261"/>
    <w:rsid w:val="00DE084A"/>
    <w:rsid w:val="00DE25D2"/>
    <w:rsid w:val="00DF7C20"/>
    <w:rsid w:val="00E038FB"/>
    <w:rsid w:val="00E3011E"/>
    <w:rsid w:val="00E46C08"/>
    <w:rsid w:val="00E471CF"/>
    <w:rsid w:val="00E62835"/>
    <w:rsid w:val="00E6480E"/>
    <w:rsid w:val="00E77645"/>
    <w:rsid w:val="00E83697"/>
    <w:rsid w:val="00E859B6"/>
    <w:rsid w:val="00E8616A"/>
    <w:rsid w:val="00E868F3"/>
    <w:rsid w:val="00E94B80"/>
    <w:rsid w:val="00EA66C9"/>
    <w:rsid w:val="00EB2529"/>
    <w:rsid w:val="00EB5D32"/>
    <w:rsid w:val="00EC4A25"/>
    <w:rsid w:val="00EF612C"/>
    <w:rsid w:val="00F025A2"/>
    <w:rsid w:val="00F036E9"/>
    <w:rsid w:val="00F07388"/>
    <w:rsid w:val="00F1435A"/>
    <w:rsid w:val="00F2026E"/>
    <w:rsid w:val="00F2210A"/>
    <w:rsid w:val="00F31372"/>
    <w:rsid w:val="00F37743"/>
    <w:rsid w:val="00F40C2F"/>
    <w:rsid w:val="00F42493"/>
    <w:rsid w:val="00F54A3D"/>
    <w:rsid w:val="00F54CB0"/>
    <w:rsid w:val="00F579CD"/>
    <w:rsid w:val="00F64736"/>
    <w:rsid w:val="00F653B8"/>
    <w:rsid w:val="00F71B89"/>
    <w:rsid w:val="00F7353C"/>
    <w:rsid w:val="00F76F8F"/>
    <w:rsid w:val="00F87048"/>
    <w:rsid w:val="00F87257"/>
    <w:rsid w:val="00F941DF"/>
    <w:rsid w:val="00F943D8"/>
    <w:rsid w:val="00F97073"/>
    <w:rsid w:val="00FA1266"/>
    <w:rsid w:val="00FB0088"/>
    <w:rsid w:val="00FB36FA"/>
    <w:rsid w:val="00FC1192"/>
    <w:rsid w:val="00FD05E5"/>
    <w:rsid w:val="00FD403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
    <w:name w:val="B1 Char"/>
    <w:link w:val="B1"/>
    <w:qFormat/>
    <w:rsid w:val="00A74FC4"/>
    <w:rPr>
      <w:lang w:eastAsia="en-US"/>
    </w:rPr>
  </w:style>
  <w:style w:type="character" w:customStyle="1" w:styleId="B2Char">
    <w:name w:val="B2 Char"/>
    <w:link w:val="B2"/>
    <w:qFormat/>
    <w:rsid w:val="00A74FC4"/>
    <w:rPr>
      <w:lang w:eastAsia="en-US"/>
    </w:rPr>
  </w:style>
  <w:style w:type="table" w:styleId="TableGrid">
    <w:name w:val="Table Grid"/>
    <w:basedOn w:val="TableNormal"/>
    <w:rsid w:val="00A74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A74FC4"/>
    <w:rPr>
      <w:color w:val="FF0000"/>
      <w:lang w:eastAsia="en-US"/>
    </w:rPr>
  </w:style>
  <w:style w:type="character" w:styleId="FollowedHyperlink">
    <w:name w:val="FollowedHyperlink"/>
    <w:basedOn w:val="DefaultParagraphFont"/>
    <w:rsid w:val="008B75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330735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053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62_Changsha_2024-04/Docs/S2-2405625.zip" TargetMode="External"/><Relationship Id="rId18" Type="http://schemas.openxmlformats.org/officeDocument/2006/relationships/hyperlink" Target="https://www.3gpp.org/ftp/tsg_sa/WG2_Arch/TSGS2_162_Changsha_2024-04/Docs/S2-2405604.zip" TargetMode="External"/><Relationship Id="rId26" Type="http://schemas.openxmlformats.org/officeDocument/2006/relationships/hyperlink" Target="https://www.3gpp.org/ftp/tsg_sa/WG2_Arch/TSGS2_162_Changsha_2024-04/Docs/S2-2405604.zip" TargetMode="External"/><Relationship Id="rId21" Type="http://schemas.openxmlformats.org/officeDocument/2006/relationships/hyperlink" Target="https://www.3gpp.org/ftp/tsg_sa/WG2_Arch/TSGS2_162_Changsha_2024-04/Docs/S2-2405625.zip"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sa/WG2_Arch/TSGS2_162_Changsha_2024-04/Docs/S2-2405604.zip" TargetMode="External"/><Relationship Id="rId17" Type="http://schemas.openxmlformats.org/officeDocument/2006/relationships/hyperlink" Target="https://www.3gpp.org/ftp/tsg_sa/WG2_Arch/TSGS2_162_Changsha_2024-04/Docs/S2-2405604.zip" TargetMode="External"/><Relationship Id="rId25" Type="http://schemas.openxmlformats.org/officeDocument/2006/relationships/hyperlink" Target="https://www.3gpp.org/ftp/tsg_sa/WG2_Arch/TSGS2_162_Changsha_2024-04/Docs/S2-2405604.zip"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62_Changsha_2024-04/Docs/S2-2405625.zip" TargetMode="External"/><Relationship Id="rId20" Type="http://schemas.openxmlformats.org/officeDocument/2006/relationships/hyperlink" Target="https://www.3gpp.org/ftp/tsg_sa/WG2_Arch/TSGS2_162_Changsha_2024-04/Docs/S2-2405625.zip" TargetMode="External"/><Relationship Id="rId29" Type="http://schemas.openxmlformats.org/officeDocument/2006/relationships/hyperlink" Target="https://www.3gpp.org/ftp/tsg_sa/WG2_Arch/TSGS2_162_Changsha_2024-04/Docs/S2-240562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62_Changsha_2024-04/Docs/S2-2405625.zip"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62_Changsha_2024-04/Docs/S2-2405604.zip" TargetMode="External"/><Relationship Id="rId23" Type="http://schemas.openxmlformats.org/officeDocument/2006/relationships/hyperlink" Target="https://www.3gpp.org/ftp/tsg_sa/WG2_Arch/TSGS2_162_Changsha_2024-04/Docs/S2-2405625.zip" TargetMode="External"/><Relationship Id="rId28" Type="http://schemas.openxmlformats.org/officeDocument/2006/relationships/hyperlink" Target="https://www.3gpp.org/ftp/tsg_sa/WG2_Arch/TSGS2_162_Changsha_2024-04/Docs/S2-2405625.zip"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3gpp.org/ftp/tsg_sa/WG2_Arch/TSGS2_162_Changsha_2024-04/Docs/S2-2405604.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70/23700-70-050.zip" TargetMode="External"/><Relationship Id="rId22" Type="http://schemas.openxmlformats.org/officeDocument/2006/relationships/hyperlink" Target="https://www.3gpp.org/ftp/tsg_sa/WG2_Arch/TSGS2_162_Changsha_2024-04/Docs/S2-2405625.zip" TargetMode="External"/><Relationship Id="rId27" Type="http://schemas.openxmlformats.org/officeDocument/2006/relationships/hyperlink" Target="https://www.3gpp.org/ftp/tsg_sa/WG2_Arch/TSGS2_162_Changsha_2024-04/Docs/S2-2405625.zip" TargetMode="External"/><Relationship Id="rId30" Type="http://schemas.openxmlformats.org/officeDocument/2006/relationships/hyperlink" Target="https://www.3gpp.org/ftp/tsg_sa/WG2_Arch/TSGS2_162_Changsha_2024-04/Docs/S2-2405625.zip" TargetMode="Externa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4</Pages>
  <Words>2105</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14078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226</cp:revision>
  <dcterms:created xsi:type="dcterms:W3CDTF">2016-08-12T13:53:00Z</dcterms:created>
  <dcterms:modified xsi:type="dcterms:W3CDTF">2024-05-10T00:33:00Z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